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DF7" w:rsidRDefault="002A7DF7" w:rsidP="002A7DF7">
      <w:pPr>
        <w:pStyle w:val="Cartable"/>
      </w:pPr>
      <w:r>
        <w:t>Page 154. Exercice 12.</w:t>
      </w:r>
    </w:p>
    <w:p w:rsidR="002A7DF7" w:rsidRDefault="002A7DF7" w:rsidP="002A7DF7">
      <w:pPr>
        <w:pStyle w:val="Cartable"/>
      </w:pPr>
      <w:r>
        <w:t xml:space="preserve">Sur </w:t>
      </w:r>
      <w:hyperlink r:id="rId4" w:history="1">
        <w:proofErr w:type="spellStart"/>
        <w:r w:rsidRPr="00ED008D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2A7DF7" w:rsidRDefault="002A7DF7" w:rsidP="002A7DF7">
      <w:pPr>
        <w:pStyle w:val="Cartable"/>
        <w:ind w:firstLine="708"/>
      </w:pPr>
      <w:r>
        <w:t>Trace les figures suivantes.</w:t>
      </w:r>
    </w:p>
    <w:p w:rsidR="002A7DF7" w:rsidRDefault="002A7DF7" w:rsidP="002A7DF7">
      <w:pPr>
        <w:pStyle w:val="Cartable"/>
        <w:ind w:left="708"/>
      </w:pPr>
      <w:r>
        <w:t>a. Un triangle ABC isocèle en A tel que AB = 3 cm et BC = 4 cm.</w:t>
      </w:r>
    </w:p>
    <w:p w:rsidR="002A7DF7" w:rsidRDefault="002A7DF7" w:rsidP="002A7DF7">
      <w:pPr>
        <w:pStyle w:val="Cartable"/>
        <w:ind w:left="708"/>
      </w:pPr>
      <w:r>
        <w:t>b. Un triangle DEF équilatéral tel que DE = 5 cm.</w:t>
      </w:r>
    </w:p>
    <w:p w:rsidR="002A7DF7" w:rsidRDefault="002A7DF7" w:rsidP="002A7DF7">
      <w:pPr>
        <w:pStyle w:val="Cartable"/>
        <w:ind w:left="708"/>
      </w:pPr>
      <w:r>
        <w:t>c. Un triangle isocèle GHI de sommet principal I tel que GH = 7 mm et GI = 15 cm.</w:t>
      </w:r>
    </w:p>
    <w:p w:rsidR="002A7DF7" w:rsidRDefault="002A7DF7" w:rsidP="002A7DF7">
      <w:pPr>
        <w:pStyle w:val="Cartable"/>
      </w:pPr>
      <w:r>
        <w:t xml:space="preserve">Sur </w:t>
      </w:r>
      <w:hyperlink r:id="rId5" w:history="1">
        <w:proofErr w:type="spellStart"/>
        <w:r w:rsidRPr="00ED008D">
          <w:rPr>
            <w:rStyle w:val="Lienhypertexte"/>
          </w:rPr>
          <w:t>GeoGebra</w:t>
        </w:r>
        <w:proofErr w:type="spellEnd"/>
      </w:hyperlink>
      <w:r>
        <w:t> :</w:t>
      </w:r>
    </w:p>
    <w:p w:rsidR="002A7DF7" w:rsidRDefault="002A7DF7" w:rsidP="002A7DF7">
      <w:pPr>
        <w:pStyle w:val="Cartable"/>
        <w:ind w:firstLine="708"/>
      </w:pPr>
      <w:r>
        <w:t>Trace les figures suivantes.</w:t>
      </w:r>
    </w:p>
    <w:p w:rsidR="002A7DF7" w:rsidRDefault="002A7DF7" w:rsidP="002A7DF7">
      <w:pPr>
        <w:pStyle w:val="Cartable"/>
        <w:ind w:left="708"/>
      </w:pPr>
      <w:r>
        <w:t>d. Un triangle JKL rectangle en J tel que JL = 5 dm et JK = 9 dm.</w:t>
      </w:r>
    </w:p>
    <w:p w:rsidR="002A7DF7" w:rsidRDefault="002A7DF7" w:rsidP="002A7DF7">
      <w:pPr>
        <w:pStyle w:val="Cartable"/>
        <w:ind w:left="708"/>
      </w:pPr>
      <w:r>
        <w:lastRenderedPageBreak/>
        <w:t>e. Un triangle MNO rectangle en O tel que ON = 45 mm et que son hypoténuse mesure 6,5 cm.</w:t>
      </w:r>
    </w:p>
    <w:p w:rsidR="00E950FC" w:rsidRDefault="00ED008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DF7"/>
    <w:rsid w:val="0003225C"/>
    <w:rsid w:val="000A2A64"/>
    <w:rsid w:val="000B0025"/>
    <w:rsid w:val="00140D7B"/>
    <w:rsid w:val="00153491"/>
    <w:rsid w:val="001D0F46"/>
    <w:rsid w:val="002904C8"/>
    <w:rsid w:val="002A7DF7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008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25496-827B-4296-BCBA-7CA4D550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A7DF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D00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deP154Ex12.ggb" TargetMode="External"/><Relationship Id="rId4" Type="http://schemas.openxmlformats.org/officeDocument/2006/relationships/hyperlink" Target="Questions/QabcP154Ex1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</Words>
  <Characters>467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2016-04-11T07:50:00Z</dcterms:created>
  <dcterms:modified xsi:type="dcterms:W3CDTF">2016-04-11T07:54:00Z</dcterms:modified>
</cp:coreProperties>
</file>