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44" w:rsidRDefault="00F32D44" w:rsidP="00F32D44">
      <w:pPr>
        <w:pStyle w:val="Cartable"/>
      </w:pPr>
      <w:r>
        <w:t>Page 243. Exercice 58.</w:t>
      </w:r>
    </w:p>
    <w:p w:rsidR="00F32D44" w:rsidRPr="00C0007A" w:rsidRDefault="00F32D44" w:rsidP="00F32D44">
      <w:pPr>
        <w:pStyle w:val="Cartable"/>
        <w:rPr>
          <w:color w:val="00CC00"/>
        </w:rPr>
      </w:pPr>
      <w:r w:rsidRPr="00D00AA3">
        <w:rPr>
          <w:color w:val="0000FF"/>
        </w:rPr>
        <w:t>On considère les rectangles R</w:t>
      </w:r>
      <w:r w:rsidRPr="00C0007A">
        <w:rPr>
          <w:color w:val="0000FF"/>
          <w:vertAlign w:val="subscript"/>
        </w:rPr>
        <w:t>1</w:t>
      </w:r>
      <w:r w:rsidRPr="00D00AA3">
        <w:rPr>
          <w:color w:val="0000FF"/>
        </w:rPr>
        <w:t>, R</w:t>
      </w:r>
      <w:r w:rsidRPr="00C0007A">
        <w:rPr>
          <w:color w:val="0000FF"/>
          <w:vertAlign w:val="subscript"/>
        </w:rPr>
        <w:t>2</w:t>
      </w:r>
      <w:r w:rsidRPr="00D00AA3">
        <w:rPr>
          <w:color w:val="0000FF"/>
        </w:rPr>
        <w:t>, R</w:t>
      </w:r>
      <w:r w:rsidRPr="00C0007A">
        <w:rPr>
          <w:color w:val="0000FF"/>
          <w:vertAlign w:val="subscript"/>
        </w:rPr>
        <w:t>3</w:t>
      </w:r>
      <w:r w:rsidRPr="00D00AA3">
        <w:rPr>
          <w:color w:val="0000FF"/>
        </w:rPr>
        <w:t>, R</w:t>
      </w:r>
      <w:r w:rsidRPr="00C0007A">
        <w:rPr>
          <w:color w:val="0000FF"/>
          <w:vertAlign w:val="subscript"/>
        </w:rPr>
        <w:t>4</w:t>
      </w:r>
      <w:r w:rsidRPr="00D00AA3">
        <w:rPr>
          <w:color w:val="0000FF"/>
        </w:rPr>
        <w:t xml:space="preserve"> et R</w:t>
      </w:r>
      <w:r w:rsidRPr="00C0007A">
        <w:rPr>
          <w:color w:val="0000FF"/>
          <w:vertAlign w:val="subscript"/>
        </w:rPr>
        <w:t>5</w:t>
      </w:r>
      <w:r>
        <w:rPr>
          <w:color w:val="0000FF"/>
        </w:rPr>
        <w:t>.</w:t>
      </w:r>
      <w:r>
        <w:rPr>
          <w:color w:val="0000FF"/>
        </w:rPr>
        <w:br/>
      </w:r>
      <w:r w:rsidRPr="00D00AA3">
        <w:rPr>
          <w:color w:val="FF0000"/>
        </w:rPr>
        <w:t xml:space="preserve">Ils ont tous un périmètre de 20 cm mais ne sont pas </w:t>
      </w:r>
      <w:r w:rsidRPr="00D00AA3">
        <w:rPr>
          <w:color w:val="00CC00"/>
        </w:rPr>
        <w:t>superposables.</w:t>
      </w:r>
    </w:p>
    <w:p w:rsidR="00F32D44" w:rsidRDefault="00F32D44" w:rsidP="00F32D44">
      <w:pPr>
        <w:pStyle w:val="Cartable"/>
      </w:pPr>
    </w:p>
    <w:p w:rsidR="00F32D44" w:rsidRPr="00C0007A" w:rsidRDefault="00F32D44" w:rsidP="00F32D44">
      <w:pPr>
        <w:pStyle w:val="Cartable"/>
        <w:rPr>
          <w:b/>
        </w:rPr>
      </w:pPr>
      <w:r w:rsidRPr="00C0007A">
        <w:rPr>
          <w:b/>
        </w:rPr>
        <w:t xml:space="preserve">a. Complète </w:t>
      </w:r>
    </w:p>
    <w:p w:rsidR="00F94EF5" w:rsidRDefault="00F94EF5" w:rsidP="00F32D44">
      <w:pPr>
        <w:pStyle w:val="Cartable"/>
        <w:rPr>
          <w:u w:val="single"/>
        </w:rPr>
      </w:pPr>
      <w:r w:rsidRPr="00F94EF5">
        <w:rPr>
          <w:u w:val="single"/>
        </w:rPr>
        <w:t>R1</w:t>
      </w:r>
    </w:p>
    <w:p w:rsidR="00F94EF5" w:rsidRDefault="00F94EF5" w:rsidP="00F32D44">
      <w:pPr>
        <w:pStyle w:val="Cartable"/>
      </w:pPr>
      <w:r>
        <w:t>Longueur d’un côté (en cm) :</w:t>
      </w:r>
    </w:p>
    <w:p w:rsidR="00F94EF5" w:rsidRDefault="00F94EF5" w:rsidP="00F32D44">
      <w:pPr>
        <w:pStyle w:val="Cartable"/>
      </w:pPr>
      <w:r>
        <w:t>Longueur de l’autre côté (en cm) :</w:t>
      </w:r>
    </w:p>
    <w:p w:rsidR="00F94EF5" w:rsidRDefault="00F94EF5" w:rsidP="00F32D44">
      <w:pPr>
        <w:pStyle w:val="Cartable"/>
      </w:pPr>
      <w:r>
        <w:t>Aire (en cm²) :</w:t>
      </w:r>
    </w:p>
    <w:p w:rsidR="00F94EF5" w:rsidRDefault="00F94EF5" w:rsidP="00F94EF5">
      <w:pPr>
        <w:pStyle w:val="Cartable"/>
        <w:rPr>
          <w:u w:val="single"/>
        </w:rPr>
      </w:pPr>
      <w:r>
        <w:rPr>
          <w:u w:val="single"/>
        </w:rPr>
        <w:t>R2</w:t>
      </w:r>
    </w:p>
    <w:p w:rsidR="00F94EF5" w:rsidRDefault="00F94EF5" w:rsidP="00F94EF5">
      <w:pPr>
        <w:pStyle w:val="Cartable"/>
      </w:pPr>
      <w:r>
        <w:t>Longueur d’un côté (en cm) :</w:t>
      </w:r>
    </w:p>
    <w:p w:rsidR="00F94EF5" w:rsidRDefault="00F94EF5" w:rsidP="00F94EF5">
      <w:pPr>
        <w:pStyle w:val="Cartable"/>
      </w:pPr>
      <w:r>
        <w:t>Longueur de l’autre côté (en cm) :</w:t>
      </w:r>
    </w:p>
    <w:p w:rsidR="00F94EF5" w:rsidRDefault="00F94EF5" w:rsidP="00F94EF5">
      <w:pPr>
        <w:pStyle w:val="Cartable"/>
      </w:pPr>
      <w:r>
        <w:lastRenderedPageBreak/>
        <w:t>Aire (en cm²) :</w:t>
      </w:r>
    </w:p>
    <w:p w:rsidR="00F94EF5" w:rsidRDefault="00F94EF5" w:rsidP="00F94EF5">
      <w:pPr>
        <w:pStyle w:val="Cartable"/>
        <w:rPr>
          <w:u w:val="single"/>
        </w:rPr>
      </w:pPr>
      <w:r>
        <w:rPr>
          <w:u w:val="single"/>
        </w:rPr>
        <w:t>R3</w:t>
      </w:r>
    </w:p>
    <w:p w:rsidR="00F94EF5" w:rsidRDefault="00F94EF5" w:rsidP="00F94EF5">
      <w:pPr>
        <w:pStyle w:val="Cartable"/>
      </w:pPr>
      <w:r>
        <w:t>Longueur d’un côté (en cm) :</w:t>
      </w:r>
    </w:p>
    <w:p w:rsidR="00F94EF5" w:rsidRDefault="00F94EF5" w:rsidP="00F94EF5">
      <w:pPr>
        <w:pStyle w:val="Cartable"/>
      </w:pPr>
      <w:r>
        <w:t>Longueur de l’autre côté (en cm) :</w:t>
      </w:r>
    </w:p>
    <w:p w:rsidR="00F94EF5" w:rsidRDefault="00F94EF5" w:rsidP="00F94EF5">
      <w:pPr>
        <w:pStyle w:val="Cartable"/>
      </w:pPr>
      <w:r>
        <w:t>Aire (en cm²) :</w:t>
      </w:r>
    </w:p>
    <w:p w:rsidR="00F94EF5" w:rsidRDefault="00F94EF5" w:rsidP="00F94EF5">
      <w:pPr>
        <w:pStyle w:val="Cartable"/>
        <w:rPr>
          <w:u w:val="single"/>
        </w:rPr>
      </w:pPr>
      <w:r>
        <w:rPr>
          <w:u w:val="single"/>
        </w:rPr>
        <w:t>R4</w:t>
      </w:r>
    </w:p>
    <w:p w:rsidR="00F94EF5" w:rsidRDefault="00F94EF5" w:rsidP="00F94EF5">
      <w:pPr>
        <w:pStyle w:val="Cartable"/>
      </w:pPr>
      <w:r>
        <w:t>Longueur d’un côté (en cm) :</w:t>
      </w:r>
    </w:p>
    <w:p w:rsidR="00F94EF5" w:rsidRDefault="00F94EF5" w:rsidP="00F94EF5">
      <w:pPr>
        <w:pStyle w:val="Cartable"/>
      </w:pPr>
      <w:r>
        <w:t>Longueur de l’autre côté (en cm) :</w:t>
      </w:r>
    </w:p>
    <w:p w:rsidR="00F94EF5" w:rsidRDefault="00F94EF5" w:rsidP="00F94EF5">
      <w:pPr>
        <w:pStyle w:val="Cartable"/>
      </w:pPr>
      <w:r>
        <w:t>Aire (en cm²) :</w:t>
      </w:r>
    </w:p>
    <w:p w:rsidR="00F94EF5" w:rsidRDefault="00F94EF5" w:rsidP="00F94EF5">
      <w:pPr>
        <w:pStyle w:val="Cartable"/>
        <w:rPr>
          <w:u w:val="single"/>
        </w:rPr>
      </w:pPr>
      <w:r>
        <w:rPr>
          <w:u w:val="single"/>
        </w:rPr>
        <w:t>R5</w:t>
      </w:r>
    </w:p>
    <w:p w:rsidR="00F94EF5" w:rsidRDefault="00F94EF5" w:rsidP="00F94EF5">
      <w:pPr>
        <w:pStyle w:val="Cartable"/>
      </w:pPr>
      <w:r>
        <w:t>Longueur d’un côté (en cm) :</w:t>
      </w:r>
    </w:p>
    <w:p w:rsidR="00F94EF5" w:rsidRDefault="00F94EF5" w:rsidP="00F94EF5">
      <w:pPr>
        <w:pStyle w:val="Cartable"/>
      </w:pPr>
      <w:r>
        <w:t>Longueur de l’autre côté (en cm) :</w:t>
      </w:r>
    </w:p>
    <w:p w:rsidR="00F94EF5" w:rsidRDefault="00F94EF5" w:rsidP="00F94EF5">
      <w:pPr>
        <w:pStyle w:val="Cartable"/>
      </w:pPr>
      <w:r>
        <w:t>Aire (en cm²) :</w:t>
      </w:r>
    </w:p>
    <w:p w:rsidR="00F94EF5" w:rsidRDefault="00F94EF5" w:rsidP="00F32D44">
      <w:pPr>
        <w:pStyle w:val="Cartable"/>
      </w:pPr>
    </w:p>
    <w:p w:rsidR="00F94EF5" w:rsidRPr="00F94EF5" w:rsidRDefault="00F94EF5" w:rsidP="00F32D44">
      <w:pPr>
        <w:pStyle w:val="Cartable"/>
      </w:pPr>
    </w:p>
    <w:p w:rsidR="00F32D44" w:rsidRPr="00D00AA3" w:rsidRDefault="00F32D44" w:rsidP="00F32D44">
      <w:pPr>
        <w:pStyle w:val="Cartable"/>
        <w:rPr>
          <w:b/>
        </w:rPr>
      </w:pPr>
      <w:r w:rsidRPr="00D00AA3">
        <w:rPr>
          <w:b/>
        </w:rPr>
        <w:t xml:space="preserve">b. Construis chacun de ces rectangles sur </w:t>
      </w:r>
      <w:hyperlink r:id="rId4" w:history="1">
        <w:proofErr w:type="spellStart"/>
        <w:r w:rsidRPr="00206EDA">
          <w:rPr>
            <w:rStyle w:val="Lienhypertexte"/>
            <w:b/>
          </w:rPr>
          <w:t>GeoGebra</w:t>
        </w:r>
        <w:proofErr w:type="spellEnd"/>
      </w:hyperlink>
      <w:r w:rsidRPr="00D00AA3">
        <w:rPr>
          <w:b/>
        </w:rPr>
        <w:t>.</w:t>
      </w:r>
    </w:p>
    <w:p w:rsidR="00F32D44" w:rsidRPr="00D00AA3" w:rsidRDefault="00F32D44" w:rsidP="00F32D44">
      <w:pPr>
        <w:pStyle w:val="Cartable"/>
        <w:rPr>
          <w:b/>
        </w:rPr>
      </w:pPr>
      <w:r w:rsidRPr="00D00AA3">
        <w:rPr>
          <w:b/>
        </w:rPr>
        <w:t xml:space="preserve">Y en </w:t>
      </w:r>
      <w:proofErr w:type="spellStart"/>
      <w:r w:rsidRPr="00D00AA3">
        <w:rPr>
          <w:b/>
        </w:rPr>
        <w:t>a-t-il</w:t>
      </w:r>
      <w:proofErr w:type="spellEnd"/>
      <w:r w:rsidRPr="00D00AA3">
        <w:rPr>
          <w:b/>
        </w:rPr>
        <w:t xml:space="preserve"> un particulier ? Lequel et pourquoi ?</w:t>
      </w:r>
    </w:p>
    <w:p w:rsidR="00F32D44" w:rsidRDefault="00F32D44" w:rsidP="00F32D44">
      <w:pPr>
        <w:pStyle w:val="Cartable"/>
      </w:pPr>
    </w:p>
    <w:p w:rsidR="00F94EF5" w:rsidRDefault="00F32D44" w:rsidP="00F32D44">
      <w:pPr>
        <w:pStyle w:val="Cartable"/>
        <w:rPr>
          <w:b/>
        </w:rPr>
      </w:pPr>
      <w:r w:rsidRPr="00D00AA3">
        <w:rPr>
          <w:b/>
        </w:rPr>
        <w:t>c. Dans un tableur, reproduis un tableau similaire à celui-ci, en allant jusqu'au rectangle R</w:t>
      </w:r>
      <w:r w:rsidRPr="00206EDA">
        <w:rPr>
          <w:b/>
          <w:vertAlign w:val="subscript"/>
        </w:rPr>
        <w:t>9</w:t>
      </w:r>
      <w:r w:rsidRPr="00D00AA3">
        <w:rPr>
          <w:b/>
        </w:rPr>
        <w:t xml:space="preserve">. </w:t>
      </w:r>
    </w:p>
    <w:p w:rsidR="00F94EF5" w:rsidRDefault="00F32D44" w:rsidP="00F32D44">
      <w:pPr>
        <w:pStyle w:val="Cartable"/>
        <w:rPr>
          <w:b/>
        </w:rPr>
      </w:pPr>
      <w:r w:rsidRPr="00D00AA3">
        <w:rPr>
          <w:b/>
        </w:rPr>
        <w:t xml:space="preserve">Fais effectuer les calculs permettant d'obtenir les valeurs du tableau. </w:t>
      </w:r>
    </w:p>
    <w:p w:rsidR="00F32D44" w:rsidRDefault="00F32D44" w:rsidP="00F32D44">
      <w:pPr>
        <w:pStyle w:val="Cartable"/>
        <w:rPr>
          <w:b/>
        </w:rPr>
      </w:pPr>
      <w:r w:rsidRPr="00D00AA3">
        <w:rPr>
          <w:b/>
        </w:rPr>
        <w:t>Tu pourras afficher une représentation graphique de ce tableau.</w:t>
      </w:r>
    </w:p>
    <w:tbl>
      <w:tblPr>
        <w:tblStyle w:val="Grilledutableau"/>
        <w:tblW w:w="9240" w:type="dxa"/>
        <w:tblLook w:val="04A0" w:firstRow="1" w:lastRow="0" w:firstColumn="1" w:lastColumn="0" w:noHBand="0" w:noVBand="1"/>
      </w:tblPr>
      <w:tblGrid>
        <w:gridCol w:w="3005"/>
        <w:gridCol w:w="1247"/>
        <w:gridCol w:w="1247"/>
        <w:gridCol w:w="1247"/>
        <w:gridCol w:w="1247"/>
        <w:gridCol w:w="1247"/>
      </w:tblGrid>
      <w:tr w:rsidR="00F94EF5" w:rsidRPr="00C0007A" w:rsidTr="009E50C4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F5" w:rsidRPr="00C0007A" w:rsidRDefault="00F94EF5" w:rsidP="009E50C4">
            <w:pPr>
              <w:pStyle w:val="Cartable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b/>
                <w:sz w:val="38"/>
                <w:szCs w:val="38"/>
              </w:rPr>
            </w:pPr>
            <w:r w:rsidRPr="00C0007A">
              <w:rPr>
                <w:b/>
                <w:sz w:val="38"/>
                <w:szCs w:val="38"/>
              </w:rPr>
              <w:t>R</w:t>
            </w:r>
            <w:r w:rsidRPr="00C0007A">
              <w:rPr>
                <w:b/>
                <w:sz w:val="38"/>
                <w:szCs w:val="38"/>
                <w:vertAlign w:val="subscript"/>
              </w:rPr>
              <w:t>1</w:t>
            </w:r>
          </w:p>
        </w:tc>
        <w:tc>
          <w:tcPr>
            <w:tcW w:w="1247" w:type="dxa"/>
            <w:shd w:val="clear" w:color="auto" w:fill="BDD6EE" w:themeFill="accent1" w:themeFillTint="66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b/>
                <w:sz w:val="38"/>
                <w:szCs w:val="38"/>
              </w:rPr>
            </w:pPr>
            <w:r w:rsidRPr="00C0007A">
              <w:rPr>
                <w:b/>
                <w:sz w:val="38"/>
                <w:szCs w:val="38"/>
              </w:rPr>
              <w:t>R</w:t>
            </w:r>
            <w:r w:rsidRPr="00C0007A">
              <w:rPr>
                <w:b/>
                <w:sz w:val="38"/>
                <w:szCs w:val="38"/>
                <w:vertAlign w:val="subscript"/>
              </w:rPr>
              <w:t>2</w:t>
            </w:r>
          </w:p>
        </w:tc>
        <w:tc>
          <w:tcPr>
            <w:tcW w:w="1247" w:type="dxa"/>
            <w:shd w:val="clear" w:color="auto" w:fill="BDD6EE" w:themeFill="accent1" w:themeFillTint="66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b/>
                <w:sz w:val="38"/>
                <w:szCs w:val="38"/>
              </w:rPr>
            </w:pPr>
            <w:r w:rsidRPr="00C0007A">
              <w:rPr>
                <w:b/>
                <w:sz w:val="38"/>
                <w:szCs w:val="38"/>
              </w:rPr>
              <w:t>R</w:t>
            </w:r>
            <w:r w:rsidRPr="00C0007A">
              <w:rPr>
                <w:b/>
                <w:sz w:val="38"/>
                <w:szCs w:val="38"/>
                <w:vertAlign w:val="subscript"/>
              </w:rPr>
              <w:t>3</w:t>
            </w:r>
          </w:p>
        </w:tc>
        <w:tc>
          <w:tcPr>
            <w:tcW w:w="1247" w:type="dxa"/>
            <w:shd w:val="clear" w:color="auto" w:fill="BDD6EE" w:themeFill="accent1" w:themeFillTint="66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b/>
                <w:sz w:val="38"/>
                <w:szCs w:val="38"/>
              </w:rPr>
            </w:pPr>
            <w:r w:rsidRPr="00C0007A">
              <w:rPr>
                <w:b/>
                <w:sz w:val="38"/>
                <w:szCs w:val="38"/>
              </w:rPr>
              <w:t>R</w:t>
            </w:r>
            <w:r w:rsidRPr="00C0007A">
              <w:rPr>
                <w:b/>
                <w:sz w:val="38"/>
                <w:szCs w:val="38"/>
                <w:vertAlign w:val="subscript"/>
              </w:rPr>
              <w:t>4</w:t>
            </w:r>
          </w:p>
        </w:tc>
        <w:tc>
          <w:tcPr>
            <w:tcW w:w="1247" w:type="dxa"/>
            <w:shd w:val="clear" w:color="auto" w:fill="BDD6EE" w:themeFill="accent1" w:themeFillTint="66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b/>
                <w:sz w:val="38"/>
                <w:szCs w:val="38"/>
              </w:rPr>
            </w:pPr>
            <w:r w:rsidRPr="00C0007A">
              <w:rPr>
                <w:b/>
                <w:sz w:val="38"/>
                <w:szCs w:val="38"/>
              </w:rPr>
              <w:t>R</w:t>
            </w:r>
            <w:r w:rsidRPr="00C0007A">
              <w:rPr>
                <w:b/>
                <w:sz w:val="38"/>
                <w:szCs w:val="38"/>
                <w:vertAlign w:val="subscript"/>
              </w:rPr>
              <w:t>5</w:t>
            </w:r>
          </w:p>
        </w:tc>
      </w:tr>
      <w:tr w:rsidR="00F94EF5" w:rsidRPr="00C0007A" w:rsidTr="009E50C4">
        <w:tc>
          <w:tcPr>
            <w:tcW w:w="3005" w:type="dxa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:rsidR="00F94EF5" w:rsidRPr="00C0007A" w:rsidRDefault="00F94EF5" w:rsidP="009E50C4">
            <w:pPr>
              <w:pStyle w:val="Cartable"/>
              <w:spacing w:before="120" w:line="360" w:lineRule="auto"/>
              <w:jc w:val="center"/>
              <w:rPr>
                <w:b/>
                <w:sz w:val="38"/>
                <w:szCs w:val="38"/>
              </w:rPr>
            </w:pPr>
            <w:r w:rsidRPr="00C0007A">
              <w:rPr>
                <w:b/>
                <w:sz w:val="38"/>
                <w:szCs w:val="38"/>
              </w:rPr>
              <w:t>Longueur d'un côté (en cm)</w:t>
            </w: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  <w:r w:rsidRPr="00C0007A">
              <w:rPr>
                <w:sz w:val="38"/>
                <w:szCs w:val="38"/>
              </w:rPr>
              <w:t>1</w:t>
            </w: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  <w:r w:rsidRPr="00C0007A">
              <w:rPr>
                <w:sz w:val="38"/>
                <w:szCs w:val="38"/>
              </w:rPr>
              <w:t>2</w:t>
            </w: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  <w:r w:rsidRPr="00C0007A">
              <w:rPr>
                <w:sz w:val="38"/>
                <w:szCs w:val="38"/>
              </w:rPr>
              <w:t>3</w:t>
            </w: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  <w:r w:rsidRPr="00C0007A">
              <w:rPr>
                <w:sz w:val="38"/>
                <w:szCs w:val="38"/>
              </w:rPr>
              <w:t>4</w:t>
            </w: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  <w:r w:rsidRPr="00C0007A">
              <w:rPr>
                <w:sz w:val="38"/>
                <w:szCs w:val="38"/>
              </w:rPr>
              <w:t>5</w:t>
            </w:r>
          </w:p>
        </w:tc>
      </w:tr>
      <w:tr w:rsidR="00F94EF5" w:rsidRPr="00C0007A" w:rsidTr="009E50C4">
        <w:tc>
          <w:tcPr>
            <w:tcW w:w="3005" w:type="dxa"/>
            <w:shd w:val="clear" w:color="auto" w:fill="DBDBDB" w:themeFill="accent3" w:themeFillTint="66"/>
            <w:vAlign w:val="center"/>
          </w:tcPr>
          <w:p w:rsidR="00F94EF5" w:rsidRPr="00C0007A" w:rsidRDefault="00F94EF5" w:rsidP="009E50C4">
            <w:pPr>
              <w:pStyle w:val="Cartable"/>
              <w:spacing w:before="120" w:line="360" w:lineRule="auto"/>
              <w:jc w:val="center"/>
              <w:rPr>
                <w:b/>
                <w:sz w:val="38"/>
                <w:szCs w:val="38"/>
              </w:rPr>
            </w:pPr>
            <w:r w:rsidRPr="00C0007A">
              <w:rPr>
                <w:b/>
                <w:sz w:val="38"/>
                <w:szCs w:val="38"/>
              </w:rPr>
              <w:t>Longueur de l'autre côté</w:t>
            </w:r>
            <w:r w:rsidRPr="00C0007A">
              <w:rPr>
                <w:b/>
                <w:sz w:val="38"/>
                <w:szCs w:val="38"/>
              </w:rPr>
              <w:br/>
              <w:t>(en cm)</w:t>
            </w: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</w:tr>
      <w:tr w:rsidR="00F94EF5" w:rsidRPr="00C0007A" w:rsidTr="009E50C4">
        <w:tc>
          <w:tcPr>
            <w:tcW w:w="3005" w:type="dxa"/>
            <w:shd w:val="clear" w:color="auto" w:fill="DBDBDB" w:themeFill="accent3" w:themeFillTint="66"/>
            <w:vAlign w:val="center"/>
          </w:tcPr>
          <w:p w:rsidR="00F94EF5" w:rsidRPr="00C0007A" w:rsidRDefault="00F94EF5" w:rsidP="009E50C4">
            <w:pPr>
              <w:pStyle w:val="Cartable"/>
              <w:spacing w:before="120" w:line="360" w:lineRule="auto"/>
              <w:jc w:val="center"/>
              <w:rPr>
                <w:b/>
                <w:sz w:val="38"/>
                <w:szCs w:val="38"/>
              </w:rPr>
            </w:pPr>
            <w:r w:rsidRPr="00C0007A">
              <w:rPr>
                <w:b/>
                <w:sz w:val="38"/>
                <w:szCs w:val="38"/>
              </w:rPr>
              <w:t>Aire (en cm</w:t>
            </w:r>
            <w:r w:rsidRPr="00C0007A">
              <w:rPr>
                <w:b/>
                <w:sz w:val="38"/>
                <w:szCs w:val="38"/>
                <w:vertAlign w:val="superscript"/>
              </w:rPr>
              <w:t>2</w:t>
            </w:r>
            <w:r w:rsidRPr="00C0007A">
              <w:rPr>
                <w:b/>
                <w:sz w:val="38"/>
                <w:szCs w:val="38"/>
              </w:rPr>
              <w:t>)</w:t>
            </w: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  <w:tc>
          <w:tcPr>
            <w:tcW w:w="1247" w:type="dxa"/>
            <w:vAlign w:val="center"/>
          </w:tcPr>
          <w:p w:rsidR="00F94EF5" w:rsidRPr="00C0007A" w:rsidRDefault="00F94EF5" w:rsidP="009E50C4">
            <w:pPr>
              <w:pStyle w:val="Cartable"/>
              <w:spacing w:before="240"/>
              <w:jc w:val="center"/>
              <w:rPr>
                <w:sz w:val="38"/>
                <w:szCs w:val="38"/>
              </w:rPr>
            </w:pPr>
          </w:p>
        </w:tc>
      </w:tr>
    </w:tbl>
    <w:p w:rsidR="002272FF" w:rsidRDefault="002272FF" w:rsidP="00F32D44">
      <w:pPr>
        <w:pStyle w:val="Cartable"/>
        <w:rPr>
          <w:b/>
        </w:rPr>
      </w:pPr>
    </w:p>
    <w:p w:rsidR="00F32D44" w:rsidRPr="00D00AA3" w:rsidRDefault="00F32D44" w:rsidP="00F32D44">
      <w:pPr>
        <w:pStyle w:val="Cartable"/>
        <w:rPr>
          <w:b/>
        </w:rPr>
      </w:pPr>
      <w:r w:rsidRPr="00D00AA3">
        <w:rPr>
          <w:b/>
        </w:rPr>
        <w:t>d. Quel rectangle semble avoir la plus grande aire ?</w:t>
      </w:r>
    </w:p>
    <w:p w:rsidR="00F32D44" w:rsidRPr="00336682" w:rsidRDefault="00F32D44" w:rsidP="00F32D44">
      <w:pPr>
        <w:pStyle w:val="Cartable"/>
      </w:pPr>
      <w:bookmarkStart w:id="0" w:name="_GoBack"/>
      <w:bookmarkEnd w:id="0"/>
    </w:p>
    <w:p w:rsidR="00E950FC" w:rsidRDefault="002272F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D44"/>
    <w:rsid w:val="0003225C"/>
    <w:rsid w:val="000A2A64"/>
    <w:rsid w:val="000B0025"/>
    <w:rsid w:val="00140D7B"/>
    <w:rsid w:val="00153491"/>
    <w:rsid w:val="001D0F46"/>
    <w:rsid w:val="002272FF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32D44"/>
    <w:rsid w:val="00F9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1FEA0-34AA-4202-A6B9-176E6ED4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D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2D4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32D44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32D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Box%20Sync\Manuels\Sesamath\Questions\QbP243Ex5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180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2016-03-10T09:38:00Z</dcterms:created>
  <dcterms:modified xsi:type="dcterms:W3CDTF">2016-05-06T10:44:00Z</dcterms:modified>
</cp:coreProperties>
</file>