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0B" w:rsidRDefault="00C07B0B" w:rsidP="00C07B0B">
      <w:pPr>
        <w:pStyle w:val="Cartable"/>
      </w:pPr>
      <w:r>
        <w:t>Page 184. Exercice 25. Avec un logiciel de géométrie dynamique.</w:t>
      </w:r>
    </w:p>
    <w:p w:rsidR="00C07B0B" w:rsidRDefault="00C07B0B" w:rsidP="00C07B0B">
      <w:pPr>
        <w:pStyle w:val="Cartable"/>
      </w:pPr>
      <w:r>
        <w:t xml:space="preserve">Sur </w:t>
      </w:r>
      <w:hyperlink r:id="rId4" w:history="1">
        <w:proofErr w:type="spellStart"/>
        <w:r w:rsidRPr="00A16C54">
          <w:rPr>
            <w:rStyle w:val="Lienhypertexte"/>
          </w:rPr>
          <w:t>GeoG</w:t>
        </w:r>
        <w:bookmarkStart w:id="0" w:name="_GoBack"/>
        <w:bookmarkEnd w:id="0"/>
        <w:r w:rsidRPr="00A16C54">
          <w:rPr>
            <w:rStyle w:val="Lienhypertexte"/>
          </w:rPr>
          <w:t>e</w:t>
        </w:r>
        <w:r w:rsidRPr="00A16C54">
          <w:rPr>
            <w:rStyle w:val="Lienhypertexte"/>
          </w:rPr>
          <w:t>bra</w:t>
        </w:r>
        <w:proofErr w:type="spellEnd"/>
      </w:hyperlink>
      <w:r>
        <w:t> :</w:t>
      </w:r>
    </w:p>
    <w:p w:rsidR="00C07B0B" w:rsidRDefault="00C07B0B" w:rsidP="00C07B0B">
      <w:pPr>
        <w:pStyle w:val="Cartable"/>
        <w:ind w:left="709"/>
      </w:pPr>
      <w:r>
        <w:t>a. Construis un triangle ABC équilatéral.</w:t>
      </w:r>
    </w:p>
    <w:p w:rsidR="00C07B0B" w:rsidRDefault="00C07B0B" w:rsidP="00C07B0B">
      <w:pPr>
        <w:pStyle w:val="Cartable"/>
        <w:ind w:left="709"/>
      </w:pPr>
      <w:r>
        <w:t>b. Trace ses axes de symétrie sans utiliser les fonctions du logiciel « médiatrice » et « bissectrice ».</w:t>
      </w:r>
    </w:p>
    <w:p w:rsidR="00C07B0B" w:rsidRPr="00A16C54" w:rsidRDefault="00C07B0B" w:rsidP="00C07B0B">
      <w:pPr>
        <w:pStyle w:val="Cartable"/>
        <w:rPr>
          <w:b/>
        </w:rPr>
      </w:pPr>
      <w:r w:rsidRPr="00A16C54">
        <w:rPr>
          <w:b/>
        </w:rPr>
        <w:t>c. Indique les différentes méthodes possibles.</w:t>
      </w:r>
    </w:p>
    <w:p w:rsidR="00C07B0B" w:rsidRPr="00336682" w:rsidRDefault="00C07B0B" w:rsidP="00C07B0B">
      <w:pPr>
        <w:pStyle w:val="Cartable"/>
      </w:pPr>
    </w:p>
    <w:p w:rsidR="00E950FC" w:rsidRDefault="003220D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0B"/>
    <w:rsid w:val="0003225C"/>
    <w:rsid w:val="000A2A64"/>
    <w:rsid w:val="00140D7B"/>
    <w:rsid w:val="003220D9"/>
    <w:rsid w:val="003866AF"/>
    <w:rsid w:val="003C1B17"/>
    <w:rsid w:val="00417AB6"/>
    <w:rsid w:val="005A056F"/>
    <w:rsid w:val="006B1396"/>
    <w:rsid w:val="008A1733"/>
    <w:rsid w:val="00C07B0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634DE-E9BE-422C-8795-C50834C1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07B0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07B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84Ex2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268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2015-11-05T12:47:00Z</dcterms:created>
  <dcterms:modified xsi:type="dcterms:W3CDTF">2015-11-06T10:38:00Z</dcterms:modified>
</cp:coreProperties>
</file>