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C2622" w14:textId="77777777" w:rsidR="00851AED" w:rsidRPr="00E46525" w:rsidRDefault="00851AED" w:rsidP="00851AED">
      <w:pPr>
        <w:pStyle w:val="Cartable"/>
      </w:pPr>
      <w:r w:rsidRPr="00E46525">
        <w:t xml:space="preserve">Exercice  </w:t>
      </w:r>
      <w:r>
        <w:t>12</w:t>
      </w:r>
    </w:p>
    <w:p w14:paraId="708FE713" w14:textId="77777777" w:rsidR="00851AED" w:rsidRPr="004D0E9C" w:rsidRDefault="00851AED" w:rsidP="00851AED">
      <w:pPr>
        <w:pStyle w:val="Cartable"/>
        <w:spacing w:after="600"/>
        <w:rPr>
          <w:color w:val="00CC00"/>
        </w:rPr>
      </w:pPr>
      <w:r w:rsidRPr="004D0E9C">
        <w:rPr>
          <w:color w:val="0000FF"/>
        </w:rPr>
        <w:t xml:space="preserve">Complète  comme  dans  l’exercice  </w:t>
      </w:r>
      <w:r w:rsidRPr="004D0E9C">
        <w:rPr>
          <w:color w:val="FF0000"/>
        </w:rPr>
        <w:t xml:space="preserve">précédent  pour  trouver  la  fraction  </w:t>
      </w:r>
      <w:r w:rsidRPr="004D0E9C">
        <w:rPr>
          <w:color w:val="00CC00"/>
        </w:rPr>
        <w:t xml:space="preserve">équivalente.    </w:t>
      </w:r>
    </w:p>
    <w:p w14:paraId="5BA0C680" w14:textId="22BF6F2E" w:rsidR="00851AED" w:rsidRPr="00886766" w:rsidRDefault="004A7303" w:rsidP="00851AED">
      <w:pPr>
        <w:pStyle w:val="Cartable"/>
        <w:spacing w:after="480" w:line="720" w:lineRule="auto"/>
        <w:rPr>
          <w:sz w:val="50"/>
          <w:szCs w:val="5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4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8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?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16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>car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 xml:space="preserve">4×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   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 xml:space="preserve">8×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   </m:t>
              </m:r>
            </m:den>
          </m:f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?   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16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</m:t>
          </m:r>
        </m:oMath>
      </m:oMathPara>
    </w:p>
    <w:p w14:paraId="41EC0D6B" w14:textId="02806548" w:rsidR="00851AED" w:rsidRPr="00886766" w:rsidRDefault="004A7303" w:rsidP="00851AED">
      <w:pPr>
        <w:pStyle w:val="Cartable"/>
        <w:spacing w:after="480" w:line="720" w:lineRule="auto"/>
        <w:rPr>
          <w:sz w:val="50"/>
          <w:szCs w:val="5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6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10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?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30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>car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 xml:space="preserve">6×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   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 xml:space="preserve">10×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   </m:t>
              </m:r>
            </m:den>
          </m:f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?   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30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</m:t>
          </m:r>
        </m:oMath>
      </m:oMathPara>
    </w:p>
    <w:p w14:paraId="17CB9173" w14:textId="606CECB1" w:rsidR="00851AED" w:rsidRPr="00886766" w:rsidRDefault="004A7303" w:rsidP="00851AED">
      <w:pPr>
        <w:pStyle w:val="Cartable"/>
        <w:spacing w:after="480" w:line="720" w:lineRule="auto"/>
        <w:rPr>
          <w:sz w:val="50"/>
          <w:szCs w:val="5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3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9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21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?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c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>ar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 xml:space="preserve">3×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   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 xml:space="preserve">9×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   </m:t>
              </m:r>
            </m:den>
          </m:f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21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?   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</m:t>
          </m:r>
        </m:oMath>
      </m:oMathPara>
    </w:p>
    <w:p w14:paraId="77979881" w14:textId="16A63E97" w:rsidR="00851AED" w:rsidRPr="004D0E9C" w:rsidRDefault="004A7303" w:rsidP="00851AED">
      <w:pPr>
        <w:pStyle w:val="Cartable"/>
        <w:spacing w:after="360" w:line="720" w:lineRule="auto"/>
        <w:rPr>
          <w:sz w:val="50"/>
          <w:szCs w:val="5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20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50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?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500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c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>ar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 xml:space="preserve">20×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   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 xml:space="preserve">50×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   </m:t>
              </m:r>
            </m:den>
          </m:f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?  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500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</m:t>
          </m:r>
        </m:oMath>
      </m:oMathPara>
    </w:p>
    <w:p w14:paraId="0DC281C1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ED"/>
    <w:rsid w:val="00021C86"/>
    <w:rsid w:val="004A7303"/>
    <w:rsid w:val="00642F79"/>
    <w:rsid w:val="0085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66BB"/>
  <w15:chartTrackingRefBased/>
  <w15:docId w15:val="{10050A98-5926-4B2D-9C3A-7D394F4E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51AED"/>
    <w:pPr>
      <w:spacing w:after="200" w:line="600" w:lineRule="auto"/>
    </w:pPr>
    <w:rPr>
      <w:rFonts w:ascii="Arial" w:eastAsia="Calibri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</Words>
  <Characters>295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2020-11-17T13:57:00Z</dcterms:created>
  <dcterms:modified xsi:type="dcterms:W3CDTF">2020-11-25T09:45:00Z</dcterms:modified>
</cp:coreProperties>
</file>