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17" w:rsidRDefault="00DC5517" w:rsidP="00DC5517">
      <w:pPr>
        <w:pStyle w:val="Cartable"/>
      </w:pPr>
      <w:r>
        <w:t>Page 79. Exercice 13. Pairs et impairs.</w:t>
      </w:r>
    </w:p>
    <w:p w:rsidR="00DC5517" w:rsidRPr="00563D70" w:rsidRDefault="00DC5517" w:rsidP="00DC5517">
      <w:pPr>
        <w:pStyle w:val="Cartable"/>
        <w:rPr>
          <w:b/>
        </w:rPr>
      </w:pPr>
      <w:r w:rsidRPr="00563D70">
        <w:rPr>
          <w:b/>
        </w:rPr>
        <w:t xml:space="preserve">a. Donne une écriture littérale d'un nombre </w:t>
      </w:r>
      <w:r w:rsidR="002643EF">
        <w:rPr>
          <w:b/>
        </w:rPr>
        <w:t>pair.</w:t>
      </w:r>
      <w:bookmarkStart w:id="0" w:name="_GoBack"/>
      <w:bookmarkEnd w:id="0"/>
      <w:r w:rsidRPr="00563D70">
        <w:rPr>
          <w:b/>
        </w:rPr>
        <w:t xml:space="preserve"> </w:t>
      </w:r>
    </w:p>
    <w:p w:rsidR="00DC5517" w:rsidRDefault="00DC5517" w:rsidP="00DC5517">
      <w:pPr>
        <w:pStyle w:val="Cartable"/>
      </w:pPr>
    </w:p>
    <w:p w:rsidR="00DC5517" w:rsidRPr="00563D70" w:rsidRDefault="002643EF" w:rsidP="00DC5517">
      <w:pPr>
        <w:pStyle w:val="Cartable"/>
        <w:rPr>
          <w:b/>
        </w:rPr>
      </w:pPr>
      <w:r w:rsidRPr="002643EF">
        <w:rPr>
          <w:b/>
        </w:rPr>
        <w:t xml:space="preserve">Donne une écriture littérale </w:t>
      </w:r>
      <w:r w:rsidR="00DC5517" w:rsidRPr="00563D70">
        <w:rPr>
          <w:b/>
        </w:rPr>
        <w:t>d'un nombre impair.</w:t>
      </w:r>
    </w:p>
    <w:p w:rsidR="00DC5517" w:rsidRDefault="00DC5517" w:rsidP="00DC5517">
      <w:pPr>
        <w:pStyle w:val="Cartable"/>
      </w:pPr>
    </w:p>
    <w:p w:rsidR="00DC5517" w:rsidRDefault="00DC5517" w:rsidP="00DC5517">
      <w:pPr>
        <w:pStyle w:val="Cartable"/>
      </w:pPr>
      <w:r>
        <w:t xml:space="preserve">b. </w:t>
      </w:r>
      <w:r w:rsidRPr="00563D70">
        <w:rPr>
          <w:color w:val="0000FF"/>
        </w:rPr>
        <w:t xml:space="preserve">On considère deux entiers positifs </w:t>
      </w:r>
      <m:oMath>
        <m:r>
          <w:rPr>
            <w:rFonts w:ascii="Cambria Math" w:hAnsi="Cambria Math"/>
            <w:color w:val="0000FF"/>
          </w:rPr>
          <m:t>a</m:t>
        </m:r>
      </m:oMath>
      <w:r w:rsidRPr="00563D70">
        <w:rPr>
          <w:color w:val="0000FF"/>
        </w:rPr>
        <w:t xml:space="preserve"> et </w:t>
      </w:r>
      <m:oMath>
        <m:r>
          <w:rPr>
            <w:rFonts w:ascii="Cambria Math" w:hAnsi="Cambria Math"/>
            <w:color w:val="0000FF"/>
          </w:rPr>
          <m:t>b</m:t>
        </m:r>
      </m:oMath>
      <w:r w:rsidRPr="00563D70">
        <w:rPr>
          <w:color w:val="0000FF"/>
        </w:rPr>
        <w:t>.</w:t>
      </w:r>
    </w:p>
    <w:p w:rsidR="00DC5517" w:rsidRPr="00563D70" w:rsidRDefault="00DC5517" w:rsidP="00DC5517">
      <w:pPr>
        <w:pStyle w:val="Cartable"/>
        <w:rPr>
          <w:b/>
        </w:rPr>
      </w:pPr>
      <w:r w:rsidRPr="00563D70">
        <w:rPr>
          <w:b/>
        </w:rPr>
        <w:t xml:space="preserve">Quelle est la parité de la somme </w:t>
      </w:r>
      <m:oMath>
        <m:r>
          <m:rPr>
            <m:sty m:val="bi"/>
          </m:rPr>
          <w:rPr>
            <w:rFonts w:ascii="Cambria Math" w:hAnsi="Cambria Math"/>
          </w:rPr>
          <m:t>a+b</m:t>
        </m:r>
      </m:oMath>
      <w:r w:rsidRPr="00563D70">
        <w:rPr>
          <w:b/>
        </w:rPr>
        <w:t xml:space="preserve"> lorsque :</w:t>
      </w:r>
    </w:p>
    <w:p w:rsidR="00DC5517" w:rsidRPr="00563D70" w:rsidRDefault="00DC5517" w:rsidP="00DC5517">
      <w:pPr>
        <w:pStyle w:val="Cartable"/>
        <w:numPr>
          <w:ilvl w:val="0"/>
          <w:numId w:val="1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563D70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563D70">
        <w:rPr>
          <w:b/>
        </w:rPr>
        <w:t xml:space="preserve"> sont tous les deux pairs ?</w:t>
      </w:r>
    </w:p>
    <w:p w:rsidR="00DC5517" w:rsidRDefault="00DC5517" w:rsidP="00DC5517">
      <w:pPr>
        <w:pStyle w:val="Cartable"/>
      </w:pPr>
    </w:p>
    <w:p w:rsidR="00DC5517" w:rsidRPr="00563D70" w:rsidRDefault="00DC5517" w:rsidP="00DC5517">
      <w:pPr>
        <w:pStyle w:val="Cartable"/>
        <w:numPr>
          <w:ilvl w:val="0"/>
          <w:numId w:val="1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563D70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563D70">
        <w:rPr>
          <w:b/>
        </w:rPr>
        <w:t xml:space="preserve"> sont tous les deux impairs ?</w:t>
      </w:r>
    </w:p>
    <w:p w:rsidR="00DC5517" w:rsidRDefault="00DC5517" w:rsidP="00DC5517">
      <w:pPr>
        <w:pStyle w:val="Cartable"/>
      </w:pPr>
    </w:p>
    <w:p w:rsidR="00DC5517" w:rsidRPr="00563D70" w:rsidRDefault="00DC5517" w:rsidP="00DC5517">
      <w:pPr>
        <w:pStyle w:val="Cartable"/>
        <w:numPr>
          <w:ilvl w:val="0"/>
          <w:numId w:val="1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563D70">
        <w:rPr>
          <w:b/>
        </w:rPr>
        <w:t xml:space="preserve"> est pair et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563D70">
        <w:rPr>
          <w:b/>
        </w:rPr>
        <w:t xml:space="preserve"> est impair ?</w:t>
      </w:r>
    </w:p>
    <w:p w:rsidR="00DC5517" w:rsidRDefault="00DC5517" w:rsidP="00DC5517">
      <w:pPr>
        <w:pStyle w:val="Cartable"/>
      </w:pPr>
    </w:p>
    <w:p w:rsidR="00DC5517" w:rsidRDefault="00DC5517" w:rsidP="00DC5517">
      <w:pPr>
        <w:pStyle w:val="Cartable"/>
      </w:pPr>
      <w:r>
        <w:t xml:space="preserve">c. </w:t>
      </w:r>
      <w:r w:rsidRPr="00563D70">
        <w:rPr>
          <w:color w:val="0000FF"/>
        </w:rPr>
        <w:t xml:space="preserve">On considère deux entiers positifs </w:t>
      </w:r>
      <m:oMath>
        <m:r>
          <w:rPr>
            <w:rFonts w:ascii="Cambria Math" w:hAnsi="Cambria Math"/>
            <w:color w:val="0000FF"/>
          </w:rPr>
          <m:t>a</m:t>
        </m:r>
      </m:oMath>
      <w:r w:rsidRPr="00563D70">
        <w:rPr>
          <w:color w:val="0000FF"/>
        </w:rPr>
        <w:t xml:space="preserve"> et </w:t>
      </w:r>
      <m:oMath>
        <m:r>
          <w:rPr>
            <w:rFonts w:ascii="Cambria Math" w:hAnsi="Cambria Math"/>
            <w:color w:val="0000FF"/>
          </w:rPr>
          <m:t>b</m:t>
        </m:r>
      </m:oMath>
      <w:r w:rsidRPr="00563D70">
        <w:rPr>
          <w:color w:val="0000FF"/>
        </w:rPr>
        <w:t>.</w:t>
      </w:r>
    </w:p>
    <w:p w:rsidR="00DC5517" w:rsidRPr="00563D70" w:rsidRDefault="00DC5517" w:rsidP="00DC5517">
      <w:pPr>
        <w:pStyle w:val="Cartable"/>
        <w:rPr>
          <w:b/>
        </w:rPr>
      </w:pPr>
      <w:r w:rsidRPr="00563D70">
        <w:rPr>
          <w:b/>
        </w:rPr>
        <w:t xml:space="preserve">Quelle est la parité du produit </w:t>
      </w:r>
      <m:oMath>
        <m:r>
          <m:rPr>
            <m:sty m:val="bi"/>
          </m:rPr>
          <w:rPr>
            <w:rFonts w:ascii="Cambria Math" w:hAnsi="Cambria Math"/>
          </w:rPr>
          <m:t>a×b</m:t>
        </m:r>
      </m:oMath>
      <w:r w:rsidRPr="00563D70">
        <w:rPr>
          <w:b/>
        </w:rPr>
        <w:t xml:space="preserve"> ?</w:t>
      </w:r>
    </w:p>
    <w:p w:rsidR="00DC5517" w:rsidRDefault="00DC5517" w:rsidP="00DC5517">
      <w:pPr>
        <w:pStyle w:val="Cartable"/>
      </w:pPr>
    </w:p>
    <w:p w:rsidR="00DC5517" w:rsidRPr="00563D70" w:rsidRDefault="00DC5517" w:rsidP="00DC5517">
      <w:pPr>
        <w:pStyle w:val="Cartable"/>
        <w:rPr>
          <w:b/>
        </w:rPr>
      </w:pPr>
      <w:r w:rsidRPr="00563D70">
        <w:rPr>
          <w:b/>
        </w:rPr>
        <w:t>c. Explique pourquoi le produit de deux entiers consécutifs est toujours pair.</w:t>
      </w:r>
    </w:p>
    <w:p w:rsidR="00DC5517" w:rsidRPr="00336682" w:rsidRDefault="00DC5517" w:rsidP="00DC5517">
      <w:pPr>
        <w:pStyle w:val="Cartable"/>
      </w:pPr>
    </w:p>
    <w:p w:rsidR="00E950FC" w:rsidRDefault="002643E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4E7"/>
    <w:multiLevelType w:val="hybridMultilevel"/>
    <w:tmpl w:val="BCDCB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7"/>
    <w:rsid w:val="0003225C"/>
    <w:rsid w:val="000A2A64"/>
    <w:rsid w:val="000B0025"/>
    <w:rsid w:val="00140D7B"/>
    <w:rsid w:val="00153491"/>
    <w:rsid w:val="001D0F46"/>
    <w:rsid w:val="002643EF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C5517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0CA4"/>
  <w15:chartTrackingRefBased/>
  <w15:docId w15:val="{CEB8E425-819C-4B48-9DCE-03C47E78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C551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2016-06-30T14:38:00Z</dcterms:created>
  <dcterms:modified xsi:type="dcterms:W3CDTF">2016-10-20T14:19:00Z</dcterms:modified>
</cp:coreProperties>
</file>