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C4" w:rsidRDefault="001411C4" w:rsidP="001411C4">
      <w:pPr>
        <w:pStyle w:val="Cartable"/>
      </w:pPr>
      <w:r>
        <w:t>Page 289. Exercice 37. Le bon format.</w:t>
      </w:r>
    </w:p>
    <w:p w:rsidR="001411C4" w:rsidRPr="007F3B99" w:rsidRDefault="001411C4" w:rsidP="001411C4">
      <w:pPr>
        <w:pStyle w:val="Cartable"/>
        <w:rPr>
          <w:color w:val="00CC00"/>
        </w:rPr>
      </w:pPr>
      <w:r w:rsidRPr="007F3B99">
        <w:rPr>
          <w:color w:val="0000FF"/>
        </w:rPr>
        <w:t xml:space="preserve">Pour répertorier ses moniteurs, un brocanteur </w:t>
      </w:r>
      <w:r w:rsidRPr="007F3B99">
        <w:rPr>
          <w:color w:val="FF0000"/>
        </w:rPr>
        <w:t xml:space="preserve">relève leurs caractéristiques, notamment leurs </w:t>
      </w:r>
      <w:r w:rsidRPr="007F3B99">
        <w:rPr>
          <w:color w:val="00CC00"/>
        </w:rPr>
        <w:t>longueurs et leurs largeurs :</w:t>
      </w:r>
    </w:p>
    <w:p w:rsidR="001411C4" w:rsidRPr="007F3B99" w:rsidRDefault="001D2139" w:rsidP="001411C4">
      <w:pPr>
        <w:pStyle w:val="Cartable"/>
        <w:rPr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L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  <m:r>
          <w:rPr>
            <w:rFonts w:ascii="Cambria Math" w:hAnsi="Cambria Math"/>
            <w:color w:val="0000FF"/>
          </w:rPr>
          <m:t xml:space="preserve"> = 30,6 </m:t>
        </m:r>
        <m:r>
          <m:rPr>
            <m:sty m:val="p"/>
          </m:rPr>
          <w:rPr>
            <w:rFonts w:ascii="Cambria Math" w:hAnsi="Cambria Math"/>
            <w:color w:val="0000FF"/>
          </w:rPr>
          <m:t>cm</m:t>
        </m:r>
      </m:oMath>
      <w:r w:rsidR="001411C4" w:rsidRPr="007F3B99">
        <w:rPr>
          <w:color w:val="0000FF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l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  <m:r>
          <w:rPr>
            <w:rFonts w:ascii="Cambria Math" w:hAnsi="Cambria Math"/>
            <w:color w:val="0000FF"/>
          </w:rPr>
          <m:t xml:space="preserve"> = 23 </m:t>
        </m:r>
        <m:r>
          <m:rPr>
            <m:sty m:val="p"/>
          </m:rPr>
          <w:rPr>
            <w:rFonts w:ascii="Cambria Math" w:hAnsi="Cambria Math"/>
            <w:color w:val="0000FF"/>
          </w:rPr>
          <m:t>cm</m:t>
        </m:r>
      </m:oMath>
      <w:r w:rsidR="001411C4" w:rsidRPr="007F3B99">
        <w:rPr>
          <w:color w:val="0000FF"/>
        </w:rPr>
        <w:t xml:space="preserve"> ;</w:t>
      </w:r>
    </w:p>
    <w:p w:rsidR="001411C4" w:rsidRPr="007F3B99" w:rsidRDefault="001D2139" w:rsidP="001411C4">
      <w:pPr>
        <w:pStyle w:val="Cartable"/>
        <w:rPr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L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  <m:r>
          <w:rPr>
            <w:rFonts w:ascii="Cambria Math" w:hAnsi="Cambria Math"/>
            <w:color w:val="FF0000"/>
          </w:rPr>
          <m:t xml:space="preserve"> = 34,6 </m:t>
        </m:r>
        <m:r>
          <m:rPr>
            <m:sty m:val="p"/>
          </m:rPr>
          <w:rPr>
            <w:rFonts w:ascii="Cambria Math" w:hAnsi="Cambria Math"/>
            <w:color w:val="FF0000"/>
          </w:rPr>
          <m:t>cm</m:t>
        </m:r>
      </m:oMath>
      <w:r w:rsidR="001411C4" w:rsidRPr="007F3B99">
        <w:rPr>
          <w:color w:val="FF0000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l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  <m:r>
          <w:rPr>
            <w:rFonts w:ascii="Cambria Math" w:hAnsi="Cambria Math"/>
            <w:color w:val="FF0000"/>
          </w:rPr>
          <m:t xml:space="preserve"> = 26 </m:t>
        </m:r>
        <m:r>
          <m:rPr>
            <m:sty m:val="p"/>
          </m:rPr>
          <w:rPr>
            <w:rFonts w:ascii="Cambria Math" w:hAnsi="Cambria Math"/>
            <w:color w:val="FF0000"/>
          </w:rPr>
          <m:t>cm</m:t>
        </m:r>
      </m:oMath>
      <w:r w:rsidR="001411C4" w:rsidRPr="007F3B99">
        <w:rPr>
          <w:color w:val="FF0000"/>
        </w:rPr>
        <w:t>.</w:t>
      </w:r>
    </w:p>
    <w:p w:rsidR="001411C4" w:rsidRPr="007F3B99" w:rsidRDefault="001411C4" w:rsidP="001411C4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74A6A2E" wp14:editId="1CD83277">
            <wp:simplePos x="0" y="0"/>
            <wp:positionH relativeFrom="margin">
              <wp:align>left</wp:align>
            </wp:positionH>
            <wp:positionV relativeFrom="paragraph">
              <wp:posOffset>1653614</wp:posOffset>
            </wp:positionV>
            <wp:extent cx="4458322" cy="3200847"/>
            <wp:effectExtent l="0" t="0" r="0" b="0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68F54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3B99">
        <w:rPr>
          <w:color w:val="00CC00"/>
        </w:rPr>
        <w:t xml:space="preserve">Or, dans son logiciel, la taille des moniteurs est </w:t>
      </w:r>
      <w:r w:rsidRPr="007F3B99">
        <w:rPr>
          <w:color w:val="0000FF"/>
        </w:rPr>
        <w:t xml:space="preserve">répertoriée selon la diagonale des écrans en </w:t>
      </w:r>
      <w:r w:rsidRPr="007F3B99">
        <w:rPr>
          <w:color w:val="FF0000"/>
        </w:rPr>
        <w:t>pouces.</w:t>
      </w:r>
    </w:p>
    <w:p w:rsidR="001411C4" w:rsidRDefault="001411C4" w:rsidP="001411C4">
      <w:pPr>
        <w:pStyle w:val="Cartable"/>
        <w:rPr>
          <w:b/>
        </w:rPr>
      </w:pPr>
      <w:r w:rsidRPr="007F3B99">
        <w:rPr>
          <w:b/>
        </w:rPr>
        <w:lastRenderedPageBreak/>
        <w:t xml:space="preserve">a. Sachant qu'un pouce (noté 1") vaut 2,54 cm, retrouve les diagonales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Pr="007F3B99">
        <w:rPr>
          <w:b/>
        </w:rPr>
        <w:t xml:space="preserve"> et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Pr="007F3B99">
        <w:rPr>
          <w:b/>
        </w:rPr>
        <w:t xml:space="preserve"> des moniteurs, en pouces, arrondies à l'unité.</w:t>
      </w:r>
    </w:p>
    <w:p w:rsidR="001D2139" w:rsidRPr="001D2139" w:rsidRDefault="001D2139" w:rsidP="001411C4">
      <w:pPr>
        <w:pStyle w:val="Cartable"/>
      </w:pPr>
    </w:p>
    <w:p w:rsidR="001411C4" w:rsidRPr="00A93CF1" w:rsidRDefault="001411C4" w:rsidP="001411C4">
      <w:pPr>
        <w:pStyle w:val="Cartable"/>
        <w:rPr>
          <w:color w:val="0000FF"/>
        </w:rPr>
      </w:pPr>
      <w:r w:rsidRPr="00A93CF1">
        <w:rPr>
          <w:color w:val="0000FF"/>
        </w:rPr>
        <w:t xml:space="preserve">b. Le brocanteur va recevoir un nouveau moniteur </w:t>
      </w:r>
      <w:r w:rsidRPr="00A93CF1">
        <w:rPr>
          <w:color w:val="FF0000"/>
        </w:rPr>
        <w:t xml:space="preserve">de 21". Il veut retrouver ses dimensions </w:t>
      </w:r>
      <m:oMath>
        <m:r>
          <w:rPr>
            <w:rFonts w:ascii="Cambria Math" w:hAnsi="Cambria Math"/>
            <w:color w:val="FF0000"/>
          </w:rPr>
          <m:t>l</m:t>
        </m:r>
      </m:oMath>
      <w:r w:rsidRPr="00A93CF1">
        <w:rPr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L</m:t>
        </m:r>
      </m:oMath>
      <w:r w:rsidRPr="00A93CF1">
        <w:rPr>
          <w:color w:val="FF0000"/>
        </w:rPr>
        <w:t xml:space="preserve">. Son </w:t>
      </w:r>
      <w:r w:rsidRPr="00A93CF1">
        <w:rPr>
          <w:color w:val="00CC00"/>
        </w:rPr>
        <w:t xml:space="preserve">employé lui dit : « C'est simple car il n'existe qu'un </w:t>
      </w:r>
      <w:r w:rsidRPr="00A93CF1">
        <w:rPr>
          <w:color w:val="0000FF"/>
        </w:rPr>
        <w:t>seul rectangle de diagonale donnée. ».</w:t>
      </w:r>
    </w:p>
    <w:p w:rsidR="001411C4" w:rsidRPr="00A93CF1" w:rsidRDefault="001411C4" w:rsidP="001411C4">
      <w:pPr>
        <w:pStyle w:val="Cartable"/>
        <w:rPr>
          <w:b/>
          <w:color w:val="000000"/>
        </w:rPr>
      </w:pPr>
      <w:r w:rsidRPr="00A93CF1">
        <w:rPr>
          <w:b/>
          <w:color w:val="000000"/>
        </w:rPr>
        <w:t>Prouve qu'il a tort en donnant deux exemples.</w:t>
      </w:r>
    </w:p>
    <w:p w:rsidR="001411C4" w:rsidRPr="00A93CF1" w:rsidRDefault="001411C4" w:rsidP="001411C4">
      <w:pPr>
        <w:pStyle w:val="Cartable"/>
        <w:rPr>
          <w:color w:val="000000"/>
        </w:rPr>
      </w:pPr>
    </w:p>
    <w:p w:rsidR="001D2139" w:rsidRDefault="001D2139">
      <w:pPr>
        <w:spacing w:after="160" w:line="259" w:lineRule="auto"/>
        <w:rPr>
          <w:rFonts w:ascii="Arial" w:hAnsi="Arial" w:cs="Arial"/>
          <w:color w:val="0000FF"/>
          <w:sz w:val="40"/>
        </w:rPr>
      </w:pPr>
      <w:r>
        <w:rPr>
          <w:color w:val="0000FF"/>
        </w:rPr>
        <w:br w:type="page"/>
      </w:r>
    </w:p>
    <w:p w:rsidR="001411C4" w:rsidRPr="007F3B99" w:rsidRDefault="001411C4" w:rsidP="001411C4">
      <w:pPr>
        <w:pStyle w:val="Cartable"/>
        <w:rPr>
          <w:color w:val="0000FF"/>
        </w:rPr>
      </w:pPr>
      <w:r w:rsidRPr="007F3B99">
        <w:rPr>
          <w:color w:val="0000FF"/>
        </w:rPr>
        <w:lastRenderedPageBreak/>
        <w:t>On sait d'autre part que :</w:t>
      </w:r>
    </w:p>
    <w:p w:rsidR="001411C4" w:rsidRPr="007F3B99" w:rsidRDefault="001411C4" w:rsidP="001411C4">
      <w:pPr>
        <w:pStyle w:val="Cartable"/>
        <w:rPr>
          <w:color w:val="FF0000"/>
        </w:rPr>
      </w:pPr>
      <m:oMath>
        <m:r>
          <w:rPr>
            <w:rFonts w:ascii="Cambria Math" w:hAnsi="Cambria Math"/>
            <w:color w:val="FF0000"/>
          </w:rPr>
          <m:t>L 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  <m:r>
          <w:rPr>
            <w:rFonts w:ascii="Cambria Math" w:hAnsi="Cambria Math"/>
            <w:color w:val="FF0000"/>
          </w:rPr>
          <m:t>l</m:t>
        </m:r>
      </m:oMath>
      <w:r w:rsidRPr="007F3B99">
        <w:rPr>
          <w:color w:val="FF0000"/>
        </w:rPr>
        <w:t xml:space="preserve"> (tu pourras utiliser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  <m:r>
          <w:rPr>
            <w:rFonts w:ascii="Cambria Math" w:hAnsi="Cambria Math"/>
            <w:color w:val="FF0000"/>
          </w:rPr>
          <m:t xml:space="preserve"> ≈ 1,33</m:t>
        </m:r>
      </m:oMath>
      <w:r w:rsidRPr="007F3B99">
        <w:rPr>
          <w:color w:val="FF0000"/>
        </w:rPr>
        <w:t>).</w:t>
      </w:r>
    </w:p>
    <w:p w:rsidR="001411C4" w:rsidRPr="007F3B99" w:rsidRDefault="001411C4" w:rsidP="001411C4">
      <w:pPr>
        <w:pStyle w:val="Cartable"/>
        <w:rPr>
          <w:b/>
        </w:rPr>
      </w:pPr>
      <w:r w:rsidRPr="007F3B99">
        <w:rPr>
          <w:b/>
        </w:rPr>
        <w:t xml:space="preserve">Trouve alors les valeurs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7F3B99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7F3B99">
        <w:rPr>
          <w:b/>
        </w:rPr>
        <w:t>.</w:t>
      </w:r>
    </w:p>
    <w:p w:rsidR="001411C4" w:rsidRPr="001D2139" w:rsidRDefault="001411C4" w:rsidP="001411C4">
      <w:pPr>
        <w:pStyle w:val="Cartable"/>
      </w:pPr>
    </w:p>
    <w:p w:rsidR="001411C4" w:rsidRDefault="001411C4" w:rsidP="001411C4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1411C4" w:rsidRPr="00730AAF" w:rsidRDefault="001411C4" w:rsidP="001411C4">
      <w:pPr>
        <w:pStyle w:val="Cartable"/>
        <w:rPr>
          <w:b/>
        </w:rPr>
      </w:pPr>
      <w:r w:rsidRPr="00730AAF">
        <w:rPr>
          <w:b/>
        </w:rPr>
        <w:lastRenderedPageBreak/>
        <w:t>c. Aide le brocanteur à créer un fichier "Calculateur de dimensions" avec un tableur pour renseigner :</w:t>
      </w:r>
    </w:p>
    <w:p w:rsidR="001411C4" w:rsidRPr="00730AAF" w:rsidRDefault="001411C4" w:rsidP="001411C4">
      <w:pPr>
        <w:pStyle w:val="Cartable"/>
        <w:rPr>
          <w:b/>
        </w:rPr>
      </w:pPr>
      <w:r w:rsidRPr="00730AAF">
        <w:rPr>
          <w:b/>
        </w:rPr>
        <w:t xml:space="preserve">1) la largeur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730AAF">
        <w:rPr>
          <w:b/>
        </w:rPr>
        <w:t xml:space="preserve"> et la longueur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730AAF">
        <w:rPr>
          <w:b/>
        </w:rPr>
        <w:t xml:space="preserve"> en cm et on obtiendrait la diagonale </w:t>
      </w:r>
      <m:oMath>
        <m:r>
          <m:rPr>
            <m:sty m:val="bi"/>
          </m:rPr>
          <w:rPr>
            <w:rFonts w:ascii="Cambria Math" w:hAnsi="Cambria Math"/>
          </w:rPr>
          <m:t>d</m:t>
        </m:r>
      </m:oMath>
      <w:r w:rsidRPr="00730AAF">
        <w:rPr>
          <w:b/>
        </w:rPr>
        <w:t xml:space="preserve"> en cm puis </w:t>
      </w:r>
      <w:r>
        <w:rPr>
          <w:b/>
        </w:rPr>
        <w:t>en pouces </w:t>
      </w:r>
      <w:r w:rsidRPr="00730AAF">
        <w:rPr>
          <w:b/>
        </w:rPr>
        <w:t>;</w:t>
      </w:r>
    </w:p>
    <w:p w:rsidR="001411C4" w:rsidRPr="00730AAF" w:rsidRDefault="001411C4" w:rsidP="001411C4">
      <w:pPr>
        <w:pStyle w:val="Cartable"/>
        <w:rPr>
          <w:b/>
        </w:rPr>
      </w:pPr>
      <w:r w:rsidRPr="00730AAF">
        <w:rPr>
          <w:b/>
        </w:rPr>
        <w:t xml:space="preserve">2) la diagonale </w:t>
      </w:r>
      <m:oMath>
        <m:r>
          <m:rPr>
            <m:sty m:val="bi"/>
          </m:rPr>
          <w:rPr>
            <w:rFonts w:ascii="Cambria Math" w:hAnsi="Cambria Math"/>
          </w:rPr>
          <m:t>d</m:t>
        </m:r>
      </m:oMath>
      <w:r w:rsidRPr="00730AAF">
        <w:rPr>
          <w:b/>
        </w:rPr>
        <w:t xml:space="preserve"> en pouces et on obtiendrait les dimensions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730AAF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730AAF">
        <w:rPr>
          <w:b/>
        </w:rPr>
        <w:t xml:space="preserve"> en cm d'un moniteur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Pr="00730AAF">
        <w:rPr>
          <w:b/>
        </w:rPr>
        <w:t xml:space="preserve"> .</w:t>
      </w:r>
    </w:p>
    <w:p w:rsidR="001411C4" w:rsidRDefault="001411C4" w:rsidP="001411C4">
      <w:pPr>
        <w:pStyle w:val="Cartable"/>
      </w:pPr>
      <w:bookmarkStart w:id="0" w:name="_GoBack"/>
      <w:bookmarkEnd w:id="0"/>
    </w:p>
    <w:p w:rsidR="001411C4" w:rsidRDefault="001411C4" w:rsidP="001411C4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1411C4" w:rsidRDefault="001411C4" w:rsidP="001411C4">
      <w:pPr>
        <w:pStyle w:val="Cartable"/>
        <w:rPr>
          <w:b/>
        </w:rPr>
      </w:pPr>
      <w:r w:rsidRPr="007F3B99">
        <w:rPr>
          <w:b/>
        </w:rPr>
        <w:lastRenderedPageBreak/>
        <w:t>d. Trouve les dimensions en cm de l'écran 13,3'' d'un ordinateur ultraportable</w:t>
      </w:r>
      <w:r>
        <w:rPr>
          <w:b/>
        </w:rPr>
        <w:t> ;</w:t>
      </w:r>
    </w:p>
    <w:p w:rsidR="001411C4" w:rsidRPr="00A93CF1" w:rsidRDefault="001411C4" w:rsidP="001411C4">
      <w:pPr>
        <w:pStyle w:val="Cartable"/>
      </w:pPr>
    </w:p>
    <w:p w:rsidR="001411C4" w:rsidRPr="007F3B99" w:rsidRDefault="001411C4" w:rsidP="001411C4">
      <w:pPr>
        <w:pStyle w:val="Cartable"/>
        <w:rPr>
          <w:b/>
        </w:rPr>
      </w:pPr>
      <w:proofErr w:type="gramStart"/>
      <w:r w:rsidRPr="007F3B99">
        <w:rPr>
          <w:b/>
        </w:rPr>
        <w:t>puis</w:t>
      </w:r>
      <w:proofErr w:type="gramEnd"/>
      <w:r w:rsidRPr="007F3B99">
        <w:rPr>
          <w:b/>
        </w:rPr>
        <w:t xml:space="preserve"> </w:t>
      </w:r>
      <w:r>
        <w:rPr>
          <w:b/>
        </w:rPr>
        <w:t xml:space="preserve">trouve </w:t>
      </w:r>
      <w:r w:rsidRPr="007F3B99">
        <w:rPr>
          <w:b/>
        </w:rPr>
        <w:t>la longueur de la diagonale en pouces d'un écran de 29 cm par 38,6 cm.</w:t>
      </w:r>
    </w:p>
    <w:p w:rsidR="001411C4" w:rsidRPr="001055BF" w:rsidRDefault="001411C4" w:rsidP="001411C4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C4"/>
    <w:rsid w:val="0003225C"/>
    <w:rsid w:val="000A2A64"/>
    <w:rsid w:val="000B0025"/>
    <w:rsid w:val="00140D7B"/>
    <w:rsid w:val="001411C4"/>
    <w:rsid w:val="001438B8"/>
    <w:rsid w:val="00153491"/>
    <w:rsid w:val="001D0F46"/>
    <w:rsid w:val="001D2139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6807"/>
  <w15:chartTrackingRefBased/>
  <w15:docId w15:val="{4A1818B4-5026-4F06-9D83-D294B062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1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411C4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2017-04-12T13:44:00Z</dcterms:created>
  <dcterms:modified xsi:type="dcterms:W3CDTF">2017-05-23T14:17:00Z</dcterms:modified>
</cp:coreProperties>
</file>