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BA" w:rsidRDefault="00525EBA" w:rsidP="00525EBA">
      <w:pPr>
        <w:pStyle w:val="Cartable"/>
      </w:pPr>
      <w:r>
        <w:t>Page 276. Exercice 15.</w:t>
      </w:r>
    </w:p>
    <w:p w:rsidR="00525EBA" w:rsidRPr="00F424F0" w:rsidRDefault="00525EBA" w:rsidP="00525EBA">
      <w:pPr>
        <w:pStyle w:val="Cartable"/>
        <w:rPr>
          <w:color w:val="0000FF"/>
        </w:rPr>
      </w:pPr>
      <w:r w:rsidRPr="00F424F0">
        <w:rPr>
          <w:color w:val="0000FF"/>
        </w:rPr>
        <w:t>Le triangle JUS est rectangle en U.</w:t>
      </w:r>
    </w:p>
    <w:p w:rsidR="00525EBA" w:rsidRPr="00F424F0" w:rsidRDefault="00525EBA" w:rsidP="00525EBA">
      <w:pPr>
        <w:pStyle w:val="Cartable"/>
        <w:rPr>
          <w:b/>
        </w:rPr>
      </w:pPr>
      <w:r w:rsidRPr="00F424F0">
        <w:rPr>
          <w:b/>
        </w:rPr>
        <w:t>Calcule la valeur arrondie au degré de la mesure de l'angle UJS sachant que UJ = 6,4 cm et US = 4,8 cm.</w:t>
      </w:r>
    </w:p>
    <w:p w:rsidR="00525EBA" w:rsidRPr="00E639A0" w:rsidRDefault="00525EBA" w:rsidP="00525EBA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BA"/>
    <w:rsid w:val="0003225C"/>
    <w:rsid w:val="00077209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25EBA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46CD"/>
  <w15:chartTrackingRefBased/>
  <w15:docId w15:val="{62CF4DB8-BBB1-409B-A6C1-8E4CBF09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25EBA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25E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2017-03-29T08:55:00Z</dcterms:created>
  <dcterms:modified xsi:type="dcterms:W3CDTF">2017-05-17T12:44:00Z</dcterms:modified>
</cp:coreProperties>
</file>