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75" w:rsidRDefault="002807E7" w:rsidP="004C0675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3102B2D" wp14:editId="4E55419A">
            <wp:simplePos x="0" y="0"/>
            <wp:positionH relativeFrom="margin">
              <wp:align>right</wp:align>
            </wp:positionH>
            <wp:positionV relativeFrom="paragraph">
              <wp:posOffset>443230</wp:posOffset>
            </wp:positionV>
            <wp:extent cx="5760720" cy="265049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9018B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0675">
        <w:t>Page 241. Exercice 52. Triangle isocèle.</w:t>
      </w:r>
    </w:p>
    <w:p w:rsidR="004C0675" w:rsidRDefault="004C0675" w:rsidP="004C0675">
      <w:pPr>
        <w:pStyle w:val="Cartable"/>
      </w:pPr>
    </w:p>
    <w:p w:rsidR="004C0675" w:rsidRPr="00A52259" w:rsidRDefault="004C0675" w:rsidP="004C0675">
      <w:pPr>
        <w:pStyle w:val="Cartable"/>
        <w:rPr>
          <w:color w:val="0000FF"/>
        </w:rPr>
      </w:pPr>
      <w:r w:rsidRPr="00A52259">
        <w:rPr>
          <w:color w:val="0000FF"/>
        </w:rPr>
        <w:t>La figure ci-dessus est telle que :</w:t>
      </w:r>
    </w:p>
    <w:p w:rsidR="004C0675" w:rsidRPr="00A52259" w:rsidRDefault="004C0675" w:rsidP="004C0675">
      <w:pPr>
        <w:pStyle w:val="Cartable"/>
        <w:numPr>
          <w:ilvl w:val="0"/>
          <w:numId w:val="1"/>
        </w:numPr>
        <w:rPr>
          <w:color w:val="FF0000"/>
        </w:rPr>
      </w:pPr>
      <w:r w:rsidRPr="00A52259">
        <w:rPr>
          <w:color w:val="FF0000"/>
        </w:rPr>
        <w:t>B, A et D sont des points alignés ;</w:t>
      </w:r>
    </w:p>
    <w:p w:rsidR="004C0675" w:rsidRPr="00A52259" w:rsidRDefault="002807E7" w:rsidP="004C0675">
      <w:pPr>
        <w:pStyle w:val="Cartable"/>
        <w:numPr>
          <w:ilvl w:val="0"/>
          <w:numId w:val="1"/>
        </w:numPr>
        <w:rPr>
          <w:color w:val="00CC00"/>
        </w:rPr>
      </w:pPr>
      <m:oMath>
        <m:acc>
          <m:accPr>
            <m:ctrlPr>
              <w:rPr>
                <w:rFonts w:ascii="Cambria Math" w:hAnsi="Cambria Math"/>
                <w:i/>
                <w:color w:val="00CC00"/>
              </w:rPr>
            </m:ctrlPr>
          </m:accPr>
          <m:e>
            <m:r>
              <w:rPr>
                <w:rFonts w:ascii="Cambria Math" w:hAnsi="Cambria Math"/>
                <w:color w:val="00CC00"/>
              </w:rPr>
              <m:t>BAC</m:t>
            </m:r>
          </m:e>
        </m:acc>
      </m:oMath>
      <w:r w:rsidR="004C0675" w:rsidRPr="00A52259">
        <w:rPr>
          <w:color w:val="00CC00"/>
        </w:rPr>
        <w:t xml:space="preserve"> + </w:t>
      </w:r>
      <m:oMath>
        <m:acc>
          <m:accPr>
            <m:ctrlPr>
              <w:rPr>
                <w:rFonts w:ascii="Cambria Math" w:hAnsi="Cambria Math"/>
                <w:i/>
                <w:color w:val="00CC00"/>
              </w:rPr>
            </m:ctrlPr>
          </m:accPr>
          <m:e>
            <m:r>
              <w:rPr>
                <w:rFonts w:ascii="Cambria Math" w:hAnsi="Cambria Math"/>
                <w:color w:val="00CC00"/>
              </w:rPr>
              <m:t>ACD</m:t>
            </m:r>
          </m:e>
        </m:acc>
      </m:oMath>
      <w:r w:rsidR="004C0675" w:rsidRPr="00A52259">
        <w:rPr>
          <w:color w:val="00CC00"/>
        </w:rPr>
        <w:t xml:space="preserve"> = 180° et </w:t>
      </w:r>
      <m:oMath>
        <m:acc>
          <m:accPr>
            <m:ctrlPr>
              <w:rPr>
                <w:rFonts w:ascii="Cambria Math" w:hAnsi="Cambria Math"/>
                <w:i/>
                <w:color w:val="00CC00"/>
              </w:rPr>
            </m:ctrlPr>
          </m:accPr>
          <m:e>
            <m:r>
              <w:rPr>
                <w:rFonts w:ascii="Cambria Math" w:hAnsi="Cambria Math"/>
                <w:color w:val="00CC00"/>
              </w:rPr>
              <m:t>BAC</m:t>
            </m:r>
          </m:e>
        </m:acc>
      </m:oMath>
      <w:r w:rsidR="004C0675" w:rsidRPr="00A52259">
        <w:rPr>
          <w:color w:val="00CC00"/>
        </w:rPr>
        <w:t xml:space="preserve"> = 110°.</w:t>
      </w:r>
    </w:p>
    <w:p w:rsidR="004C0675" w:rsidRPr="00A52259" w:rsidRDefault="004C0675" w:rsidP="004C0675">
      <w:pPr>
        <w:pStyle w:val="Cartable"/>
        <w:rPr>
          <w:b/>
        </w:rPr>
      </w:pPr>
      <w:r w:rsidRPr="00A52259">
        <w:t>a.</w:t>
      </w:r>
      <w:r w:rsidRPr="00A52259">
        <w:rPr>
          <w:b/>
        </w:rPr>
        <w:t xml:space="preserve"> Montre, en justifiant, que les angles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DAC</m:t>
            </m:r>
          </m:e>
        </m:acc>
      </m:oMath>
      <w:r w:rsidRPr="00A52259">
        <w:rPr>
          <w:b/>
        </w:rPr>
        <w:t xml:space="preserve"> et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ACD</m:t>
            </m:r>
          </m:e>
        </m:acc>
      </m:oMath>
      <w:r w:rsidRPr="00A52259">
        <w:rPr>
          <w:b/>
        </w:rPr>
        <w:t xml:space="preserve"> sont égaux à 70°.</w:t>
      </w:r>
    </w:p>
    <w:p w:rsidR="004C0675" w:rsidRDefault="004C0675" w:rsidP="004C0675">
      <w:pPr>
        <w:pStyle w:val="Cartable"/>
      </w:pPr>
    </w:p>
    <w:p w:rsidR="002807E7" w:rsidRDefault="002807E7">
      <w:pPr>
        <w:rPr>
          <w:rFonts w:ascii="Arial" w:eastAsia="Calibri" w:hAnsi="Arial" w:cs="Arial"/>
          <w:sz w:val="40"/>
        </w:rPr>
      </w:pPr>
      <w:r>
        <w:br w:type="page"/>
      </w:r>
    </w:p>
    <w:p w:rsidR="004C0675" w:rsidRPr="00A52259" w:rsidRDefault="004C0675" w:rsidP="004C0675">
      <w:pPr>
        <w:pStyle w:val="Cartable"/>
        <w:rPr>
          <w:b/>
        </w:rPr>
      </w:pPr>
      <w:r w:rsidRPr="00A52259">
        <w:lastRenderedPageBreak/>
        <w:t>b.</w:t>
      </w:r>
      <w:r w:rsidRPr="00A52259">
        <w:rPr>
          <w:b/>
        </w:rPr>
        <w:t xml:space="preserve"> Montre alors que le triangle ADC est isocèle.</w:t>
      </w:r>
    </w:p>
    <w:p w:rsidR="004C0675" w:rsidRDefault="004C0675" w:rsidP="004C0675">
      <w:pPr>
        <w:pStyle w:val="Cartable"/>
      </w:pPr>
    </w:p>
    <w:p w:rsidR="004C0675" w:rsidRPr="00A52259" w:rsidRDefault="004C0675" w:rsidP="004C0675">
      <w:pPr>
        <w:pStyle w:val="Cartable"/>
      </w:pPr>
      <w:r w:rsidRPr="00A52259">
        <w:t xml:space="preserve">c. </w:t>
      </w:r>
      <w:r w:rsidRPr="00A52259">
        <w:rPr>
          <w:color w:val="0000FF"/>
        </w:rPr>
        <w:t xml:space="preserve">De plus, l'angle </w:t>
      </w:r>
      <m:oMath>
        <m:acc>
          <m:accPr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>ACB</m:t>
            </m:r>
          </m:e>
        </m:acc>
      </m:oMath>
      <w:r w:rsidRPr="00A52259">
        <w:rPr>
          <w:color w:val="0000FF"/>
        </w:rPr>
        <w:t xml:space="preserve"> mesure 50°.</w:t>
      </w:r>
    </w:p>
    <w:p w:rsidR="004C0675" w:rsidRPr="00A52259" w:rsidRDefault="004C0675" w:rsidP="004C0675">
      <w:pPr>
        <w:pStyle w:val="Cartable"/>
        <w:rPr>
          <w:b/>
        </w:rPr>
      </w:pPr>
      <w:r w:rsidRPr="00A52259">
        <w:rPr>
          <w:b/>
        </w:rPr>
        <w:t xml:space="preserve">Montre, en justifiant, que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BCA</m:t>
            </m:r>
          </m:e>
        </m:acc>
      </m:oMath>
      <w:r w:rsidRPr="00A52259">
        <w:rPr>
          <w:b/>
        </w:rPr>
        <w:t xml:space="preserve"> +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ADC</m:t>
            </m:r>
          </m:e>
        </m:acc>
      </m:oMath>
      <w:r w:rsidRPr="00A52259">
        <w:rPr>
          <w:b/>
        </w:rPr>
        <w:t xml:space="preserve"> =</w:t>
      </w:r>
      <w:r>
        <w:rPr>
          <w:b/>
        </w:rPr>
        <w:t xml:space="preserve"> </w:t>
      </w:r>
      <w:r w:rsidRPr="00A52259">
        <w:rPr>
          <w:b/>
        </w:rPr>
        <w:t>90°.</w:t>
      </w:r>
    </w:p>
    <w:p w:rsidR="004C0675" w:rsidRPr="00A511FF" w:rsidRDefault="004C0675" w:rsidP="004C0675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F00B0"/>
    <w:multiLevelType w:val="hybridMultilevel"/>
    <w:tmpl w:val="2AF07CF0"/>
    <w:lvl w:ilvl="0" w:tplc="8410D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75"/>
    <w:rsid w:val="0003225C"/>
    <w:rsid w:val="000A2A64"/>
    <w:rsid w:val="000B0025"/>
    <w:rsid w:val="00140D7B"/>
    <w:rsid w:val="001438B8"/>
    <w:rsid w:val="00153491"/>
    <w:rsid w:val="001D0F46"/>
    <w:rsid w:val="002807E7"/>
    <w:rsid w:val="002904C8"/>
    <w:rsid w:val="003866AF"/>
    <w:rsid w:val="003C1B17"/>
    <w:rsid w:val="00415138"/>
    <w:rsid w:val="00417AB6"/>
    <w:rsid w:val="004478EB"/>
    <w:rsid w:val="004C0675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EDCAF-7759-4868-8E96-80CAFC20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C067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</Words>
  <Characters>332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2017-01-27T13:37:00Z</dcterms:created>
  <dcterms:modified xsi:type="dcterms:W3CDTF">2017-02-15T13:39:00Z</dcterms:modified>
</cp:coreProperties>
</file>