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9BD" w:rsidRPr="000F21C9" w:rsidRDefault="000619BD" w:rsidP="000619BD">
      <w:pPr>
        <w:pStyle w:val="Cartable"/>
      </w:pPr>
      <w:r>
        <w:t>Page 236. Exercice 19</w:t>
      </w:r>
      <w:r w:rsidRPr="000F21C9">
        <w:t>.</w:t>
      </w:r>
    </w:p>
    <w:p w:rsidR="000619BD" w:rsidRPr="00DF6C79" w:rsidRDefault="000619BD" w:rsidP="000619BD">
      <w:pPr>
        <w:pStyle w:val="Cartable"/>
        <w:rPr>
          <w:b/>
        </w:rPr>
      </w:pPr>
      <w:r w:rsidRPr="00DF6C79">
        <w:rPr>
          <w:b/>
        </w:rPr>
        <w:t>Après avoir effectué les calculs nécessaires, trace chacun des triangles suivants en vraie grandeur</w:t>
      </w:r>
      <w:r>
        <w:rPr>
          <w:b/>
        </w:rPr>
        <w:t xml:space="preserve"> sur </w:t>
      </w:r>
      <w:proofErr w:type="spellStart"/>
      <w:r>
        <w:rPr>
          <w:b/>
        </w:rPr>
        <w:t>GeoGebra</w:t>
      </w:r>
      <w:proofErr w:type="spellEnd"/>
      <w:r w:rsidRPr="00DF6C79">
        <w:rPr>
          <w:b/>
        </w:rPr>
        <w:t>.</w:t>
      </w:r>
    </w:p>
    <w:p w:rsidR="000619BD" w:rsidRPr="00DF6C79" w:rsidRDefault="000619BD" w:rsidP="000619BD">
      <w:pPr>
        <w:pStyle w:val="Cartable"/>
        <w:rPr>
          <w:color w:val="0000FF"/>
        </w:rPr>
      </w:pPr>
      <w:r w:rsidRPr="00DF6C79">
        <w:rPr>
          <w:color w:val="0000FF"/>
        </w:rPr>
        <w:t>a. Le triangle EFG tel que :</w:t>
      </w:r>
    </w:p>
    <w:p w:rsidR="000619BD" w:rsidRPr="00DF6C79" w:rsidRDefault="000619BD" w:rsidP="000619BD">
      <w:pPr>
        <w:pStyle w:val="Cartable"/>
        <w:rPr>
          <w:color w:val="FF0000"/>
        </w:rPr>
      </w:pPr>
      <w:r w:rsidRPr="00DF6C79">
        <w:rPr>
          <w:color w:val="FF0000"/>
        </w:rPr>
        <w:t xml:space="preserve">EF = 7,5 cm, </w:t>
      </w:r>
      <m:oMath>
        <m:acc>
          <m:accPr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EFG</m:t>
            </m:r>
          </m:e>
        </m:acc>
      </m:oMath>
      <w:r w:rsidRPr="00DF6C79">
        <w:rPr>
          <w:color w:val="FF0000"/>
        </w:rPr>
        <w:t xml:space="preserve"> = 49° et </w:t>
      </w:r>
      <m:oMath>
        <m:acc>
          <m:accPr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EGF</m:t>
            </m:r>
          </m:e>
        </m:acc>
      </m:oMath>
      <w:r w:rsidRPr="00DF6C79">
        <w:rPr>
          <w:color w:val="FF0000"/>
        </w:rPr>
        <w:t xml:space="preserve"> = 72°.</w:t>
      </w:r>
    </w:p>
    <w:p w:rsidR="000619BD" w:rsidRPr="00DF6C79" w:rsidRDefault="000619BD" w:rsidP="000619BD">
      <w:pPr>
        <w:pStyle w:val="Cartable"/>
      </w:pPr>
      <w:bookmarkStart w:id="0" w:name="_GoBack"/>
      <w:bookmarkEnd w:id="0"/>
    </w:p>
    <w:p w:rsidR="000619BD" w:rsidRDefault="000619BD" w:rsidP="000619BD">
      <w:pPr>
        <w:pStyle w:val="Cartable"/>
      </w:pPr>
      <w:r>
        <w:t xml:space="preserve">Construction de la figure sur </w:t>
      </w:r>
      <w:hyperlink r:id="rId4" w:history="1">
        <w:proofErr w:type="spellStart"/>
        <w:r w:rsidRPr="00337200">
          <w:rPr>
            <w:rStyle w:val="Lienhypertexte"/>
          </w:rPr>
          <w:t>GeoGebra</w:t>
        </w:r>
        <w:proofErr w:type="spellEnd"/>
      </w:hyperlink>
      <w:r>
        <w:t>.</w:t>
      </w:r>
    </w:p>
    <w:p w:rsidR="000619BD" w:rsidRPr="000F21C9" w:rsidRDefault="000619BD" w:rsidP="000619BD">
      <w:pPr>
        <w:pStyle w:val="Cartable"/>
      </w:pPr>
    </w:p>
    <w:p w:rsidR="000619BD" w:rsidRPr="00DF6C79" w:rsidRDefault="000619BD" w:rsidP="000619BD">
      <w:pPr>
        <w:pStyle w:val="Cartable"/>
        <w:rPr>
          <w:color w:val="0000FF"/>
        </w:rPr>
      </w:pPr>
      <w:r w:rsidRPr="00DF6C79">
        <w:rPr>
          <w:color w:val="0000FF"/>
        </w:rPr>
        <w:t>b. Le triangle PLM équilatéral de périmètre 15 cm.</w:t>
      </w:r>
    </w:p>
    <w:p w:rsidR="000619BD" w:rsidRPr="00DF6C79" w:rsidRDefault="000619BD" w:rsidP="000619BD">
      <w:pPr>
        <w:pStyle w:val="Cartable"/>
      </w:pPr>
    </w:p>
    <w:p w:rsidR="000619BD" w:rsidRPr="000F21C9" w:rsidRDefault="000619BD" w:rsidP="000619BD">
      <w:pPr>
        <w:pStyle w:val="Cartable"/>
      </w:pPr>
      <w:r>
        <w:t xml:space="preserve">Construction de la figure sur </w:t>
      </w:r>
      <w:hyperlink r:id="rId5" w:history="1">
        <w:proofErr w:type="spellStart"/>
        <w:r w:rsidRPr="00337200">
          <w:rPr>
            <w:rStyle w:val="Lienhypertexte"/>
          </w:rPr>
          <w:t>GeoGebra</w:t>
        </w:r>
        <w:proofErr w:type="spellEnd"/>
      </w:hyperlink>
      <w:r>
        <w:t>.</w:t>
      </w:r>
    </w:p>
    <w:p w:rsidR="000619BD" w:rsidRDefault="000619BD" w:rsidP="000619BD">
      <w:pPr>
        <w:pStyle w:val="Cartable"/>
      </w:pPr>
    </w:p>
    <w:p w:rsidR="000619BD" w:rsidRPr="00DF6C79" w:rsidRDefault="000619BD" w:rsidP="000619BD">
      <w:pPr>
        <w:pStyle w:val="Cartable"/>
        <w:rPr>
          <w:color w:val="FF0000"/>
        </w:rPr>
      </w:pPr>
      <w:r w:rsidRPr="00DF6C79">
        <w:rPr>
          <w:color w:val="0000FF"/>
        </w:rPr>
        <w:lastRenderedPageBreak/>
        <w:t xml:space="preserve">c. Le triangle RST isocèle en S de périmètre 13 cm </w:t>
      </w:r>
      <w:r w:rsidRPr="00DF6C79">
        <w:rPr>
          <w:color w:val="FF0000"/>
        </w:rPr>
        <w:t>et tel que ST = 4 cm.</w:t>
      </w:r>
    </w:p>
    <w:p w:rsidR="000619BD" w:rsidRDefault="000619BD" w:rsidP="000619BD">
      <w:pPr>
        <w:pStyle w:val="Cartable"/>
      </w:pPr>
    </w:p>
    <w:p w:rsidR="000619BD" w:rsidRPr="000F21C9" w:rsidRDefault="000619BD" w:rsidP="000619BD">
      <w:pPr>
        <w:pStyle w:val="Cartable"/>
      </w:pPr>
      <w:r>
        <w:t xml:space="preserve">Construction de la figure sur </w:t>
      </w:r>
      <w:hyperlink r:id="rId6" w:history="1">
        <w:proofErr w:type="spellStart"/>
        <w:r w:rsidRPr="00337200">
          <w:rPr>
            <w:rStyle w:val="Lienhypertexte"/>
          </w:rPr>
          <w:t>GeoGebra</w:t>
        </w:r>
        <w:proofErr w:type="spellEnd"/>
      </w:hyperlink>
      <w:r>
        <w:t>.</w:t>
      </w:r>
    </w:p>
    <w:p w:rsidR="000619BD" w:rsidRDefault="000619BD" w:rsidP="000619BD">
      <w:pPr>
        <w:pStyle w:val="Cartable"/>
      </w:pPr>
    </w:p>
    <w:p w:rsidR="000619BD" w:rsidRPr="00DF6C79" w:rsidRDefault="000619BD" w:rsidP="000619BD">
      <w:pPr>
        <w:pStyle w:val="Cartable"/>
        <w:rPr>
          <w:color w:val="FF0000"/>
        </w:rPr>
      </w:pPr>
      <w:r w:rsidRPr="00DF6C79">
        <w:rPr>
          <w:color w:val="0000FF"/>
        </w:rPr>
        <w:t xml:space="preserve">d. Le triangle AYB isocèle et rectangle en Y tel que </w:t>
      </w:r>
      <w:r w:rsidRPr="00DF6C79">
        <w:rPr>
          <w:color w:val="FF0000"/>
        </w:rPr>
        <w:t>BA = 7 cm.</w:t>
      </w:r>
    </w:p>
    <w:p w:rsidR="000619BD" w:rsidRPr="00DF6C79" w:rsidRDefault="000619BD" w:rsidP="000619BD">
      <w:pPr>
        <w:pStyle w:val="Cartable"/>
      </w:pPr>
    </w:p>
    <w:p w:rsidR="000619BD" w:rsidRPr="000F21C9" w:rsidRDefault="000619BD" w:rsidP="000619BD">
      <w:pPr>
        <w:pStyle w:val="Cartable"/>
      </w:pPr>
      <w:r>
        <w:t xml:space="preserve">Construction de la figure sur </w:t>
      </w:r>
      <w:hyperlink r:id="rId7" w:history="1">
        <w:proofErr w:type="spellStart"/>
        <w:r w:rsidRPr="00337200">
          <w:rPr>
            <w:rStyle w:val="Lienhypertexte"/>
          </w:rPr>
          <w:t>GeoGebra</w:t>
        </w:r>
        <w:proofErr w:type="spellEnd"/>
      </w:hyperlink>
      <w:r>
        <w:t>.</w:t>
      </w:r>
    </w:p>
    <w:p w:rsidR="000619BD" w:rsidRDefault="000619BD" w:rsidP="000619BD">
      <w:pPr>
        <w:pStyle w:val="Cartable"/>
      </w:pPr>
    </w:p>
    <w:p w:rsidR="000619BD" w:rsidRDefault="000619BD" w:rsidP="000619BD">
      <w:pPr>
        <w:rPr>
          <w:rFonts w:ascii="Arial" w:hAnsi="Arial" w:cs="Arial"/>
          <w:color w:val="0000FF"/>
          <w:sz w:val="40"/>
        </w:rPr>
      </w:pPr>
      <w:r>
        <w:rPr>
          <w:color w:val="0000FF"/>
        </w:rPr>
        <w:br w:type="page"/>
      </w:r>
    </w:p>
    <w:p w:rsidR="000619BD" w:rsidRPr="00DF6C79" w:rsidRDefault="000619BD" w:rsidP="000619BD">
      <w:pPr>
        <w:pStyle w:val="Cartable"/>
        <w:rPr>
          <w:color w:val="0000FF"/>
        </w:rPr>
      </w:pPr>
      <w:r w:rsidRPr="00DF6C79">
        <w:rPr>
          <w:color w:val="0000FF"/>
        </w:rPr>
        <w:lastRenderedPageBreak/>
        <w:t>e. Le triangle OCI isocèle en I tel que :</w:t>
      </w:r>
    </w:p>
    <w:p w:rsidR="000619BD" w:rsidRPr="00DF6C79" w:rsidRDefault="000619BD" w:rsidP="000619BD">
      <w:pPr>
        <w:pStyle w:val="Cartable"/>
        <w:rPr>
          <w:color w:val="FF0000"/>
        </w:rPr>
      </w:pPr>
      <w:r w:rsidRPr="00DF6C79">
        <w:rPr>
          <w:color w:val="FF0000"/>
        </w:rPr>
        <w:t xml:space="preserve">CO = 4,5 cm et </w:t>
      </w:r>
      <m:oMath>
        <m:acc>
          <m:accPr>
            <m:ctrlPr>
              <w:rPr>
                <w:rFonts w:ascii="Cambria Math" w:hAnsi="Cambria Math"/>
                <w:i/>
                <w:color w:val="FF0000"/>
              </w:rPr>
            </m:ctrlPr>
          </m:accPr>
          <m:e>
            <m:r>
              <w:rPr>
                <w:rFonts w:ascii="Cambria Math" w:hAnsi="Cambria Math"/>
                <w:color w:val="FF0000"/>
              </w:rPr>
              <m:t>CIO</m:t>
            </m:r>
          </m:e>
        </m:acc>
      </m:oMath>
      <w:r w:rsidRPr="00DF6C79">
        <w:rPr>
          <w:color w:val="FF0000"/>
        </w:rPr>
        <w:t xml:space="preserve"> = 30°.</w:t>
      </w:r>
    </w:p>
    <w:p w:rsidR="000619BD" w:rsidRPr="00DF6C79" w:rsidRDefault="000619BD" w:rsidP="000619BD">
      <w:pPr>
        <w:pStyle w:val="Cartable"/>
      </w:pPr>
    </w:p>
    <w:p w:rsidR="000619BD" w:rsidRPr="000F21C9" w:rsidRDefault="000619BD" w:rsidP="000619BD">
      <w:pPr>
        <w:pStyle w:val="Cartable"/>
      </w:pPr>
      <w:r>
        <w:t xml:space="preserve">Construction de la figure sur </w:t>
      </w:r>
      <w:hyperlink r:id="rId8" w:history="1">
        <w:proofErr w:type="spellStart"/>
        <w:r w:rsidRPr="00337200">
          <w:rPr>
            <w:rStyle w:val="Lienhypertexte"/>
          </w:rPr>
          <w:t>GeoGebra</w:t>
        </w:r>
        <w:proofErr w:type="spellEnd"/>
      </w:hyperlink>
      <w:r>
        <w:t>.</w:t>
      </w:r>
    </w:p>
    <w:p w:rsidR="000619BD" w:rsidRDefault="000619BD" w:rsidP="000619BD">
      <w:pPr>
        <w:pStyle w:val="Cartable"/>
      </w:pPr>
    </w:p>
    <w:p w:rsidR="000619BD" w:rsidRPr="00DF6C79" w:rsidRDefault="000619BD" w:rsidP="000619BD">
      <w:pPr>
        <w:pStyle w:val="Cartable"/>
        <w:rPr>
          <w:color w:val="FF0000"/>
        </w:rPr>
      </w:pPr>
      <w:r w:rsidRPr="00DF6C79">
        <w:rPr>
          <w:color w:val="0000FF"/>
        </w:rPr>
        <w:t xml:space="preserve">f. Le triangle CDG isocèle en G tel que </w:t>
      </w:r>
      <m:oMath>
        <m:acc>
          <m:accPr>
            <m:ctrlPr>
              <w:rPr>
                <w:rFonts w:ascii="Cambria Math" w:hAnsi="Cambria Math"/>
                <w:i/>
                <w:color w:val="0000FF"/>
              </w:rPr>
            </m:ctrlPr>
          </m:accPr>
          <m:e>
            <m:r>
              <w:rPr>
                <w:rFonts w:ascii="Cambria Math" w:hAnsi="Cambria Math"/>
                <w:color w:val="0000FF"/>
              </w:rPr>
              <m:t>CDG</m:t>
            </m:r>
          </m:e>
        </m:acc>
      </m:oMath>
      <w:r w:rsidR="00337200">
        <w:rPr>
          <w:color w:val="0000FF"/>
        </w:rPr>
        <w:t xml:space="preserve"> </w:t>
      </w:r>
      <w:r w:rsidRPr="00DF6C79">
        <w:rPr>
          <w:color w:val="0000FF"/>
        </w:rPr>
        <w:t>=</w:t>
      </w:r>
      <w:r w:rsidR="00337200">
        <w:rPr>
          <w:color w:val="0000FF"/>
        </w:rPr>
        <w:t xml:space="preserve"> </w:t>
      </w:r>
      <w:r w:rsidRPr="00DF6C79">
        <w:rPr>
          <w:color w:val="0000FF"/>
        </w:rPr>
        <w:t xml:space="preserve">50° </w:t>
      </w:r>
      <w:r w:rsidRPr="00337200">
        <w:rPr>
          <w:color w:val="FF0000"/>
        </w:rPr>
        <w:t xml:space="preserve">et </w:t>
      </w:r>
      <w:r w:rsidRPr="00DF6C79">
        <w:rPr>
          <w:color w:val="FF0000"/>
        </w:rPr>
        <w:t>CD = 3,6 cm.</w:t>
      </w:r>
    </w:p>
    <w:p w:rsidR="000619BD" w:rsidRPr="00DF6C79" w:rsidRDefault="000619BD" w:rsidP="000619BD">
      <w:pPr>
        <w:pStyle w:val="Cartable"/>
      </w:pPr>
    </w:p>
    <w:p w:rsidR="000619BD" w:rsidRPr="000F21C9" w:rsidRDefault="000619BD" w:rsidP="000619BD">
      <w:pPr>
        <w:pStyle w:val="Cartable"/>
      </w:pPr>
      <w:r>
        <w:t xml:space="preserve">Construction de la figure sur </w:t>
      </w:r>
      <w:hyperlink r:id="rId9" w:history="1">
        <w:proofErr w:type="spellStart"/>
        <w:r w:rsidRPr="00337200">
          <w:rPr>
            <w:rStyle w:val="Lienhypertexte"/>
          </w:rPr>
          <w:t>GeoGebra</w:t>
        </w:r>
        <w:proofErr w:type="spellEnd"/>
      </w:hyperlink>
      <w:r>
        <w:t>.</w:t>
      </w:r>
    </w:p>
    <w:p w:rsidR="000619BD" w:rsidRPr="000F21C9" w:rsidRDefault="000619BD" w:rsidP="000619BD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BD"/>
    <w:rsid w:val="0003225C"/>
    <w:rsid w:val="000619BD"/>
    <w:rsid w:val="000A2A64"/>
    <w:rsid w:val="000B0025"/>
    <w:rsid w:val="00117BD1"/>
    <w:rsid w:val="00140D7B"/>
    <w:rsid w:val="00142252"/>
    <w:rsid w:val="001438B8"/>
    <w:rsid w:val="00153491"/>
    <w:rsid w:val="001D0F46"/>
    <w:rsid w:val="002904C8"/>
    <w:rsid w:val="00337200"/>
    <w:rsid w:val="003866AF"/>
    <w:rsid w:val="003C1B17"/>
    <w:rsid w:val="00415138"/>
    <w:rsid w:val="00417AB6"/>
    <w:rsid w:val="004478EB"/>
    <w:rsid w:val="004D18C6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528F"/>
  <w15:chartTrackingRefBased/>
  <w15:docId w15:val="{165316D5-7850-412E-ADE9-FE8E9451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9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0619BD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0619BD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372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estions/QeP236Ex19.gg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Questions/QdP236Ex19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cP236Ex19.ggb" TargetMode="External"/><Relationship Id="rId11" Type="http://schemas.openxmlformats.org/officeDocument/2006/relationships/theme" Target="theme/theme1.xml"/><Relationship Id="rId5" Type="http://schemas.openxmlformats.org/officeDocument/2006/relationships/hyperlink" Target="Questions/QbP236Ex19.ggb" TargetMode="External"/><Relationship Id="rId10" Type="http://schemas.openxmlformats.org/officeDocument/2006/relationships/fontTable" Target="fontTable.xml"/><Relationship Id="rId4" Type="http://schemas.openxmlformats.org/officeDocument/2006/relationships/hyperlink" Target="Questions/QaP236Ex19.ggb" TargetMode="External"/><Relationship Id="rId9" Type="http://schemas.openxmlformats.org/officeDocument/2006/relationships/hyperlink" Target="Questions/QfP236Ex19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160</Words>
  <Characters>886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2017-01-26T14:36:00Z</dcterms:created>
  <dcterms:modified xsi:type="dcterms:W3CDTF">2017-05-09T14:22:00Z</dcterms:modified>
</cp:coreProperties>
</file>