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9C" w:rsidRDefault="00AF3E9C" w:rsidP="00AF3E9C">
      <w:pPr>
        <w:pStyle w:val="Cartable"/>
      </w:pPr>
      <w:r>
        <w:t>Page 233. Exercice 13.</w:t>
      </w:r>
    </w:p>
    <w:p w:rsidR="00AF3E9C" w:rsidRPr="001F2B99" w:rsidRDefault="00AF3E9C" w:rsidP="00AF3E9C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15F7D92" wp14:editId="176102B0">
            <wp:simplePos x="0" y="0"/>
            <wp:positionH relativeFrom="margin">
              <wp:align>left</wp:align>
            </wp:positionH>
            <wp:positionV relativeFrom="paragraph">
              <wp:posOffset>1313180</wp:posOffset>
            </wp:positionV>
            <wp:extent cx="4563112" cy="2724530"/>
            <wp:effectExtent l="0" t="0" r="889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4406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B99">
        <w:rPr>
          <w:b/>
        </w:rPr>
        <w:t>Sur la figure ci-dessous, nomme deux paires d'angles alternes-internes.</w:t>
      </w:r>
    </w:p>
    <w:p w:rsidR="00AF3E9C" w:rsidRDefault="00AF3E9C" w:rsidP="00AF3E9C">
      <w:pPr>
        <w:pStyle w:val="Cartable"/>
      </w:pPr>
    </w:p>
    <w:p w:rsidR="00AF3E9C" w:rsidRDefault="00AF3E9C" w:rsidP="00AF3E9C">
      <w:pPr>
        <w:pStyle w:val="Cartable"/>
      </w:pPr>
    </w:p>
    <w:p w:rsidR="00FD31CF" w:rsidRPr="00336682" w:rsidRDefault="00FD31CF" w:rsidP="00AF3E9C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9C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F3E9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1C0C"/>
  <w15:chartTrackingRefBased/>
  <w15:docId w15:val="{0D6253A0-B0A0-463F-9DC7-7D121C63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F3E9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2017-01-25T08:54:00Z</dcterms:created>
  <dcterms:modified xsi:type="dcterms:W3CDTF">2017-02-14T08:42:00Z</dcterms:modified>
</cp:coreProperties>
</file>