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4E" w:rsidRDefault="004E0E4E" w:rsidP="004E0E4E">
      <w:pPr>
        <w:pStyle w:val="Cartable"/>
      </w:pPr>
      <w:r>
        <w:t>Page 190. Exercice 10.</w:t>
      </w:r>
    </w:p>
    <w:p w:rsidR="004E0E4E" w:rsidRPr="00CE36DB" w:rsidRDefault="004E0E4E" w:rsidP="004E0E4E">
      <w:pPr>
        <w:pStyle w:val="Cartable"/>
        <w:rPr>
          <w:color w:val="0000FF"/>
        </w:rPr>
      </w:pPr>
      <w:r w:rsidRPr="00FD1F15">
        <w:rPr>
          <w:color w:val="0000FF"/>
        </w:rPr>
        <w:t xml:space="preserve">Dans un magasin, une cartouche d'encre pour </w:t>
      </w:r>
      <w:r w:rsidRPr="00CE36DB">
        <w:rPr>
          <w:color w:val="0000FF"/>
        </w:rPr>
        <w:t>imprimante coûte 15 €.</w:t>
      </w:r>
    </w:p>
    <w:p w:rsidR="004E0E4E" w:rsidRPr="00CE36DB" w:rsidRDefault="004E0E4E" w:rsidP="004E0E4E">
      <w:pPr>
        <w:pStyle w:val="Cartable"/>
        <w:rPr>
          <w:color w:val="00CC00"/>
        </w:rPr>
      </w:pPr>
      <w:r w:rsidRPr="00CE36DB">
        <w:rPr>
          <w:color w:val="FF0000"/>
        </w:rPr>
        <w:t>Sur un site Internet, cette même cartouche coûte 10 €, avec des frais de livraison</w:t>
      </w:r>
      <w:r w:rsidRPr="00FD1F15">
        <w:rPr>
          <w:color w:val="0000FF"/>
        </w:rPr>
        <w:t xml:space="preserve"> </w:t>
      </w:r>
      <w:r w:rsidRPr="00CE36DB">
        <w:rPr>
          <w:color w:val="00CC00"/>
        </w:rPr>
        <w:t>fixes de 40 €, quel que soit le nombre de cartouches achetées.</w:t>
      </w:r>
    </w:p>
    <w:p w:rsidR="004E0E4E" w:rsidRDefault="004E0E4E" w:rsidP="004E0E4E">
      <w:pPr>
        <w:pStyle w:val="Cartable"/>
      </w:pPr>
      <w:r>
        <w:t xml:space="preserve">a. </w:t>
      </w:r>
      <w:r w:rsidRPr="00FD1F15">
        <w:rPr>
          <w:b/>
        </w:rPr>
        <w:t>Complète le tableau suivant.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7225"/>
        <w:gridCol w:w="1701"/>
        <w:gridCol w:w="1701"/>
        <w:gridCol w:w="1701"/>
        <w:gridCol w:w="1701"/>
      </w:tblGrid>
      <w:tr w:rsidR="004E0E4E" w:rsidTr="0062024B">
        <w:trPr>
          <w:trHeight w:val="1191"/>
        </w:trPr>
        <w:tc>
          <w:tcPr>
            <w:tcW w:w="7225" w:type="dxa"/>
            <w:shd w:val="clear" w:color="auto" w:fill="E2EFD9" w:themeFill="accent6" w:themeFillTint="33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rPr>
                <w:color w:val="0000FF"/>
              </w:rPr>
            </w:pPr>
            <w:r w:rsidRPr="005D6BDC">
              <w:rPr>
                <w:color w:val="0000FF"/>
              </w:rPr>
              <w:t>Nombre de cartouches achetées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5D6BDC">
              <w:rPr>
                <w:color w:val="0000FF"/>
              </w:rPr>
              <w:t>2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5D6BDC">
              <w:rPr>
                <w:color w:val="0000FF"/>
              </w:rPr>
              <w:t>5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5D6BDC">
              <w:rPr>
                <w:color w:val="0000FF"/>
              </w:rPr>
              <w:t>11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5D6BDC">
              <w:rPr>
                <w:color w:val="0000FF"/>
              </w:rPr>
              <w:t>14</w:t>
            </w:r>
          </w:p>
        </w:tc>
      </w:tr>
      <w:tr w:rsidR="004E0E4E" w:rsidTr="0062024B">
        <w:trPr>
          <w:trHeight w:val="1191"/>
        </w:trPr>
        <w:tc>
          <w:tcPr>
            <w:tcW w:w="7225" w:type="dxa"/>
            <w:shd w:val="clear" w:color="auto" w:fill="E2EFD9" w:themeFill="accent6" w:themeFillTint="33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rPr>
                <w:color w:val="FF0000"/>
              </w:rPr>
            </w:pPr>
            <w:r w:rsidRPr="005D6BDC">
              <w:rPr>
                <w:color w:val="FF0000"/>
              </w:rPr>
              <w:t>Prix à payer, en magasin, en euros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5D6BDC">
              <w:rPr>
                <w:color w:val="FF0000"/>
              </w:rPr>
              <w:t>75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</w:tr>
      <w:tr w:rsidR="004E0E4E" w:rsidTr="0062024B">
        <w:trPr>
          <w:trHeight w:val="1191"/>
        </w:trPr>
        <w:tc>
          <w:tcPr>
            <w:tcW w:w="7225" w:type="dxa"/>
            <w:shd w:val="clear" w:color="auto" w:fill="E2EFD9" w:themeFill="accent6" w:themeFillTint="33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rPr>
                <w:color w:val="00CC00"/>
              </w:rPr>
            </w:pPr>
            <w:r w:rsidRPr="005D6BDC">
              <w:rPr>
                <w:color w:val="00CC00"/>
              </w:rPr>
              <w:t>Prix à payer, par Internet, en euros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5D6BDC">
              <w:rPr>
                <w:color w:val="00CC00"/>
              </w:rPr>
              <w:t>90</w:t>
            </w:r>
          </w:p>
        </w:tc>
        <w:tc>
          <w:tcPr>
            <w:tcW w:w="1701" w:type="dxa"/>
            <w:vAlign w:val="center"/>
          </w:tcPr>
          <w:p w:rsidR="004E0E4E" w:rsidRPr="005D6BDC" w:rsidRDefault="004E0E4E" w:rsidP="0062024B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</w:tr>
    </w:tbl>
    <w:p w:rsidR="004E0E4E" w:rsidRDefault="004E0E4E" w:rsidP="004E0E4E">
      <w:pPr>
        <w:pStyle w:val="Cartable"/>
      </w:pPr>
      <w:r>
        <w:lastRenderedPageBreak/>
        <w:t xml:space="preserve">b. </w:t>
      </w:r>
      <w:r w:rsidRPr="00FD1F15">
        <w:rPr>
          <w:color w:val="0000FF"/>
        </w:rPr>
        <w:t xml:space="preserve">On note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A</m:t>
            </m:r>
          </m:sub>
        </m:sSub>
        <m:r>
          <w:rPr>
            <w:rFonts w:ascii="Cambria Math" w:hAnsi="Cambria Math"/>
            <w:color w:val="0000FF"/>
          </w:rPr>
          <m:t>(x)</m:t>
        </m:r>
      </m:oMath>
      <w:r w:rsidRPr="00FD1F15">
        <w:rPr>
          <w:color w:val="0000FF"/>
        </w:rPr>
        <w:t xml:space="preserve"> le prix à payer pour l'achat de </w:t>
      </w:r>
      <m:oMath>
        <m:r>
          <w:rPr>
            <w:rFonts w:ascii="Cambria Math" w:hAnsi="Cambria Math"/>
            <w:color w:val="0000FF"/>
          </w:rPr>
          <m:t>x</m:t>
        </m:r>
      </m:oMath>
      <w:r w:rsidRPr="00FD1F15">
        <w:rPr>
          <w:color w:val="0000FF"/>
        </w:rPr>
        <w:t xml:space="preserve"> </w:t>
      </w:r>
      <w:r w:rsidRPr="00CE36DB">
        <w:rPr>
          <w:color w:val="0000FF"/>
        </w:rPr>
        <w:t>cartouches en magasin.</w:t>
      </w:r>
    </w:p>
    <w:p w:rsidR="004E0E4E" w:rsidRPr="00FD1F15" w:rsidRDefault="004E0E4E" w:rsidP="004E0E4E">
      <w:pPr>
        <w:pStyle w:val="Cartable"/>
        <w:rPr>
          <w:b/>
        </w:rPr>
      </w:pPr>
      <w:r w:rsidRPr="00FD1F15">
        <w:rPr>
          <w:b/>
        </w:rPr>
        <w:t xml:space="preserve">Détermine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</w:rPr>
          <m:t>(x)</m:t>
        </m:r>
      </m:oMath>
      <w:r w:rsidRPr="00FD1F15">
        <w:rPr>
          <w:b/>
        </w:rPr>
        <w:t>.</w:t>
      </w:r>
    </w:p>
    <w:p w:rsidR="004E0E4E" w:rsidRDefault="004E0E4E" w:rsidP="004E0E4E">
      <w:pPr>
        <w:pStyle w:val="Cartable"/>
      </w:pPr>
    </w:p>
    <w:p w:rsidR="004E0E4E" w:rsidRPr="00CE36DB" w:rsidRDefault="004E0E4E" w:rsidP="004E0E4E">
      <w:pPr>
        <w:pStyle w:val="Cartable"/>
        <w:rPr>
          <w:color w:val="0000FF"/>
        </w:rPr>
      </w:pPr>
      <w:r>
        <w:t xml:space="preserve">c. </w:t>
      </w:r>
      <w:r w:rsidRPr="00FD1F15">
        <w:rPr>
          <w:color w:val="0000FF"/>
        </w:rPr>
        <w:t xml:space="preserve">On note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B</m:t>
            </m:r>
          </m:sub>
        </m:sSub>
        <m:r>
          <w:rPr>
            <w:rFonts w:ascii="Cambria Math" w:hAnsi="Cambria Math"/>
            <w:color w:val="0000FF"/>
          </w:rPr>
          <m:t>(x)</m:t>
        </m:r>
      </m:oMath>
      <w:r w:rsidRPr="00FD1F15">
        <w:rPr>
          <w:color w:val="0000FF"/>
        </w:rPr>
        <w:t xml:space="preserve"> le prix à payer pour l'achat de </w:t>
      </w:r>
      <m:oMath>
        <m:r>
          <w:rPr>
            <w:rFonts w:ascii="Cambria Math" w:hAnsi="Cambria Math"/>
            <w:color w:val="0000FF"/>
          </w:rPr>
          <m:t>x</m:t>
        </m:r>
      </m:oMath>
      <w:r w:rsidRPr="00FD1F15">
        <w:rPr>
          <w:color w:val="0000FF"/>
        </w:rPr>
        <w:t xml:space="preserve"> </w:t>
      </w:r>
      <w:r w:rsidRPr="00CE36DB">
        <w:rPr>
          <w:color w:val="0000FF"/>
        </w:rPr>
        <w:t>cartouches par Internet.</w:t>
      </w:r>
    </w:p>
    <w:p w:rsidR="004E0E4E" w:rsidRPr="00FD1F15" w:rsidRDefault="004E0E4E" w:rsidP="004E0E4E">
      <w:pPr>
        <w:pStyle w:val="Cartable"/>
        <w:rPr>
          <w:b/>
        </w:rPr>
      </w:pPr>
      <w:r w:rsidRPr="00FD1F15">
        <w:rPr>
          <w:b/>
        </w:rPr>
        <w:t xml:space="preserve">Détermine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</w:rPr>
          <m:t>(x)</m:t>
        </m:r>
      </m:oMath>
      <w:r w:rsidRPr="00FD1F15">
        <w:rPr>
          <w:b/>
        </w:rPr>
        <w:t>.</w:t>
      </w:r>
    </w:p>
    <w:p w:rsidR="004E0E4E" w:rsidRDefault="004E0E4E" w:rsidP="004E0E4E">
      <w:pPr>
        <w:pStyle w:val="Cartable"/>
      </w:pPr>
    </w:p>
    <w:p w:rsidR="004E0E4E" w:rsidRPr="002C6C73" w:rsidRDefault="004E0E4E" w:rsidP="002C6C73">
      <w:pPr>
        <w:pStyle w:val="Cartable"/>
        <w:rPr>
          <w:b/>
        </w:rPr>
      </w:pPr>
      <w:r w:rsidRPr="002C6C73">
        <w:rPr>
          <w:b/>
        </w:rPr>
        <w:t xml:space="preserve">d. </w:t>
      </w:r>
      <w:r w:rsidR="002C6C73" w:rsidRPr="002C6C73">
        <w:rPr>
          <w:b/>
        </w:rPr>
        <w:t xml:space="preserve">Utilise </w:t>
      </w:r>
      <w:proofErr w:type="spellStart"/>
      <w:r w:rsidR="002C6C73" w:rsidRPr="002C6C73">
        <w:rPr>
          <w:b/>
        </w:rPr>
        <w:t>GeoGebra</w:t>
      </w:r>
      <w:proofErr w:type="spellEnd"/>
      <w:r w:rsidR="002C6C73" w:rsidRPr="002C6C73">
        <w:rPr>
          <w:b/>
        </w:rPr>
        <w:t xml:space="preserve"> pour r</w:t>
      </w:r>
      <w:r w:rsidRPr="002C6C73">
        <w:rPr>
          <w:b/>
        </w:rPr>
        <w:t>eprésente</w:t>
      </w:r>
      <w:r w:rsidR="002C6C73" w:rsidRPr="002C6C73">
        <w:rPr>
          <w:b/>
        </w:rPr>
        <w:t>r</w:t>
      </w:r>
      <w:r w:rsidRPr="002C6C73">
        <w:rPr>
          <w:b/>
        </w:rPr>
        <w:t xml:space="preserve"> les fonctions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</m:oMath>
      <w:r w:rsidRPr="002C6C73">
        <w:rPr>
          <w:b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</m:oMath>
      <w:r w:rsidRPr="002C6C73">
        <w:rPr>
          <w:b/>
        </w:rPr>
        <w:t>.</w:t>
      </w:r>
      <w:bookmarkStart w:id="0" w:name="_GoBack"/>
      <w:bookmarkEnd w:id="0"/>
    </w:p>
    <w:p w:rsidR="004E0E4E" w:rsidRPr="00FD1F15" w:rsidRDefault="004E0E4E" w:rsidP="004E0E4E">
      <w:pPr>
        <w:pStyle w:val="Cartable"/>
        <w:rPr>
          <w:b/>
        </w:rPr>
      </w:pPr>
      <w:r>
        <w:t xml:space="preserve">e. </w:t>
      </w:r>
      <w:r w:rsidRPr="00FD1F15">
        <w:rPr>
          <w:b/>
        </w:rPr>
        <w:t>Utilise le graphique précédent pour répondre aux questions suivantes.</w:t>
      </w:r>
    </w:p>
    <w:p w:rsidR="004E0E4E" w:rsidRPr="00FD1F15" w:rsidRDefault="004E0E4E" w:rsidP="004E0E4E">
      <w:pPr>
        <w:pStyle w:val="Cartable"/>
        <w:rPr>
          <w:b/>
        </w:rPr>
      </w:pPr>
      <w:r w:rsidRPr="00FD1F15">
        <w:rPr>
          <w:b/>
        </w:rPr>
        <w:lastRenderedPageBreak/>
        <w:t>(Tu indiqueras par des pointillés les lectures graphiques que tu auras effectuées.)</w:t>
      </w:r>
    </w:p>
    <w:p w:rsidR="004E0E4E" w:rsidRDefault="004E0E4E" w:rsidP="004E0E4E">
      <w:pPr>
        <w:pStyle w:val="Cartable"/>
        <w:numPr>
          <w:ilvl w:val="0"/>
          <w:numId w:val="2"/>
        </w:numPr>
      </w:pPr>
      <w:r w:rsidRPr="00FD1F15">
        <w:rPr>
          <w:b/>
        </w:rPr>
        <w:t>Détermine le prix le plus avantageux pour l'achat de six cartouches.</w:t>
      </w:r>
    </w:p>
    <w:p w:rsidR="004E0E4E" w:rsidRDefault="004E0E4E" w:rsidP="004E0E4E">
      <w:pPr>
        <w:pStyle w:val="Cartable"/>
      </w:pPr>
    </w:p>
    <w:p w:rsidR="004E0E4E" w:rsidRPr="00FD1F15" w:rsidRDefault="004E0E4E" w:rsidP="004E0E4E">
      <w:pPr>
        <w:pStyle w:val="Cartable"/>
        <w:numPr>
          <w:ilvl w:val="0"/>
          <w:numId w:val="1"/>
        </w:numPr>
        <w:rPr>
          <w:b/>
        </w:rPr>
      </w:pPr>
      <w:r w:rsidRPr="00FD1F15">
        <w:rPr>
          <w:b/>
        </w:rPr>
        <w:t xml:space="preserve">Sonia dispose de 80 € pour acheter </w:t>
      </w:r>
      <w:r>
        <w:rPr>
          <w:b/>
        </w:rPr>
        <w:t xml:space="preserve">des </w:t>
      </w:r>
      <w:r w:rsidRPr="00FD1F15">
        <w:rPr>
          <w:b/>
        </w:rPr>
        <w:t>cartouches.</w:t>
      </w:r>
    </w:p>
    <w:p w:rsidR="004E0E4E" w:rsidRDefault="004E0E4E" w:rsidP="004E0E4E">
      <w:pPr>
        <w:pStyle w:val="Cartable"/>
      </w:pPr>
    </w:p>
    <w:p w:rsidR="004E0E4E" w:rsidRPr="00FD1F15" w:rsidRDefault="004E0E4E" w:rsidP="004E0E4E">
      <w:pPr>
        <w:pStyle w:val="Cartable"/>
        <w:rPr>
          <w:b/>
        </w:rPr>
      </w:pPr>
      <w:r w:rsidRPr="00FD1F15">
        <w:rPr>
          <w:b/>
        </w:rPr>
        <w:t xml:space="preserve">Est-il plus avantageux </w:t>
      </w:r>
      <w:r>
        <w:rPr>
          <w:b/>
        </w:rPr>
        <w:t xml:space="preserve">pour elle d'acheter des </w:t>
      </w:r>
      <w:r w:rsidRPr="00FD1F15">
        <w:rPr>
          <w:b/>
        </w:rPr>
        <w:t>cartouches en magasin ou sur Internet ?</w:t>
      </w:r>
    </w:p>
    <w:p w:rsidR="004E0E4E" w:rsidRDefault="004E0E4E" w:rsidP="004E0E4E">
      <w:pPr>
        <w:pStyle w:val="Cartable"/>
      </w:pPr>
    </w:p>
    <w:p w:rsidR="004E0E4E" w:rsidRDefault="004E0E4E" w:rsidP="004E0E4E">
      <w:pPr>
        <w:pStyle w:val="Cartable"/>
      </w:pPr>
      <w:r>
        <w:t xml:space="preserve">f. </w:t>
      </w:r>
      <w:r w:rsidRPr="00FD1F15">
        <w:rPr>
          <w:b/>
        </w:rPr>
        <w:t>À partir de quel nombre de cartouches le prix sur Internet est-il inférieur ou égal à celui du magasin ? Explique ta réponse.</w:t>
      </w:r>
    </w:p>
    <w:p w:rsidR="004E0E4E" w:rsidRPr="00336682" w:rsidRDefault="004E0E4E" w:rsidP="004E0E4E">
      <w:pPr>
        <w:pStyle w:val="Cartable"/>
      </w:pPr>
    </w:p>
    <w:p w:rsidR="006E7255" w:rsidRDefault="006E7255"/>
    <w:sectPr w:rsidR="006E7255" w:rsidSect="00CE36DB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47A7"/>
    <w:multiLevelType w:val="hybridMultilevel"/>
    <w:tmpl w:val="13DE7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3545"/>
    <w:multiLevelType w:val="hybridMultilevel"/>
    <w:tmpl w:val="8DFC8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4E"/>
    <w:rsid w:val="0003225C"/>
    <w:rsid w:val="000A2A64"/>
    <w:rsid w:val="000B0025"/>
    <w:rsid w:val="00140D7B"/>
    <w:rsid w:val="001438B8"/>
    <w:rsid w:val="00153491"/>
    <w:rsid w:val="001D0F46"/>
    <w:rsid w:val="002904C8"/>
    <w:rsid w:val="002C6C73"/>
    <w:rsid w:val="003866AF"/>
    <w:rsid w:val="003C1B17"/>
    <w:rsid w:val="00415138"/>
    <w:rsid w:val="00417AB6"/>
    <w:rsid w:val="004478EB"/>
    <w:rsid w:val="004D4AEE"/>
    <w:rsid w:val="004E0E4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46450"/>
    <w:rsid w:val="00A074AC"/>
    <w:rsid w:val="00A90905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866F"/>
  <w15:chartTrackingRefBased/>
  <w15:docId w15:val="{E3F8B951-D222-4A68-A0F1-BBB9A659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0E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E0E4E"/>
    <w:pPr>
      <w:spacing w:line="480" w:lineRule="auto"/>
      <w:jc w:val="both"/>
    </w:pPr>
    <w:rPr>
      <w:rFonts w:ascii="Arial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A90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2017-01-11T10:42:00Z</dcterms:created>
  <dcterms:modified xsi:type="dcterms:W3CDTF">2017-04-20T14:32:00Z</dcterms:modified>
</cp:coreProperties>
</file>