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B29" w:rsidRDefault="00174B29" w:rsidP="00174B29">
      <w:pPr>
        <w:pStyle w:val="Cartable"/>
      </w:pPr>
      <w:r>
        <w:t>Page 186. Exercice 43. Un graphique et deux fonctions.</w:t>
      </w:r>
    </w:p>
    <w:p w:rsidR="00174B29" w:rsidRPr="00ED27A2" w:rsidRDefault="00876F81" w:rsidP="00174B29">
      <w:pPr>
        <w:pStyle w:val="Cartable"/>
        <w:rPr>
          <w:color w:val="00CC00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36AF7391" wp14:editId="03F159B8">
            <wp:simplePos x="0" y="0"/>
            <wp:positionH relativeFrom="margin">
              <wp:align>center</wp:align>
            </wp:positionH>
            <wp:positionV relativeFrom="paragraph">
              <wp:posOffset>1557655</wp:posOffset>
            </wp:positionV>
            <wp:extent cx="5267325" cy="4832985"/>
            <wp:effectExtent l="0" t="0" r="9525" b="571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7C55FB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832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4B29" w:rsidRPr="00ED27A2">
        <w:rPr>
          <w:color w:val="0000FF"/>
        </w:rPr>
        <w:t xml:space="preserve">Dans le repère (O, I, J) ci-dessous sont </w:t>
      </w:r>
      <w:r w:rsidR="00174B29" w:rsidRPr="00ED27A2">
        <w:rPr>
          <w:color w:val="FF0000"/>
        </w:rPr>
        <w:t xml:space="preserve">représentées deux fonctions </w:t>
      </w:r>
      <m:oMath>
        <m:r>
          <w:rPr>
            <w:rFonts w:ascii="Cambria Math" w:hAnsi="Cambria Math"/>
            <w:color w:val="FF0000"/>
          </w:rPr>
          <m:t>f</m:t>
        </m:r>
      </m:oMath>
      <w:r w:rsidR="00174B29" w:rsidRPr="00ED27A2">
        <w:rPr>
          <w:color w:val="FF0000"/>
        </w:rPr>
        <w:t xml:space="preserve"> (en violet) et </w:t>
      </w:r>
      <m:oMath>
        <m:r>
          <w:rPr>
            <w:rFonts w:ascii="Cambria Math" w:hAnsi="Cambria Math"/>
            <w:color w:val="FF0000"/>
          </w:rPr>
          <m:t>g</m:t>
        </m:r>
      </m:oMath>
      <w:r w:rsidR="00174B29" w:rsidRPr="00ED27A2">
        <w:rPr>
          <w:color w:val="FF0000"/>
        </w:rPr>
        <w:t xml:space="preserve"> (en </w:t>
      </w:r>
      <w:r w:rsidR="00174B29" w:rsidRPr="00ED27A2">
        <w:rPr>
          <w:color w:val="00CC00"/>
        </w:rPr>
        <w:t>bleu).</w:t>
      </w:r>
    </w:p>
    <w:p w:rsidR="005F68C7" w:rsidRDefault="005F68C7" w:rsidP="005F68C7">
      <w:pPr>
        <w:pStyle w:val="Cartable"/>
      </w:pPr>
      <w:r>
        <w:t xml:space="preserve">Si tu n’arrives pas à lire le graphique, tu peux le retrouver sur </w:t>
      </w:r>
      <w:hyperlink r:id="rId5" w:history="1">
        <w:proofErr w:type="spellStart"/>
        <w:r w:rsidRPr="00857749">
          <w:rPr>
            <w:rStyle w:val="Lienhypertexte"/>
          </w:rPr>
          <w:t>GeoGebra</w:t>
        </w:r>
        <w:proofErr w:type="spellEnd"/>
      </w:hyperlink>
      <w:r>
        <w:t>.</w:t>
      </w:r>
      <w:bookmarkStart w:id="0" w:name="_GoBack"/>
      <w:bookmarkEnd w:id="0"/>
    </w:p>
    <w:p w:rsidR="00174B29" w:rsidRPr="00ED27A2" w:rsidRDefault="00174B29" w:rsidP="00174B29">
      <w:pPr>
        <w:pStyle w:val="Cartable"/>
        <w:rPr>
          <w:b/>
        </w:rPr>
      </w:pPr>
      <w:r w:rsidRPr="00ED27A2">
        <w:rPr>
          <w:b/>
        </w:rPr>
        <w:lastRenderedPageBreak/>
        <w:t>a. Complète le tableau ci-dessous en lisant le graphique. Donne toutes les réponses possibles.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5"/>
        <w:gridCol w:w="1295"/>
        <w:gridCol w:w="1295"/>
        <w:gridCol w:w="1295"/>
      </w:tblGrid>
      <w:tr w:rsidR="00174B29" w:rsidTr="00876F81">
        <w:trPr>
          <w:trHeight w:val="1134"/>
        </w:trPr>
        <w:tc>
          <w:tcPr>
            <w:tcW w:w="1294" w:type="dxa"/>
            <w:shd w:val="clear" w:color="auto" w:fill="E2EFD9" w:themeFill="accent6" w:themeFillTint="33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m:oMathPara>
              <m:oMath>
                <m:r>
                  <w:rPr>
                    <w:rFonts w:ascii="Cambria Math" w:hAnsi="Cambria Math"/>
                    <w:color w:val="0000FF"/>
                  </w:rPr>
                  <m:t>x</m:t>
                </m:r>
              </m:oMath>
            </m:oMathPara>
          </w:p>
        </w:tc>
        <w:tc>
          <w:tcPr>
            <w:tcW w:w="1294" w:type="dxa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-3</w:t>
            </w:r>
          </w:p>
        </w:tc>
        <w:tc>
          <w:tcPr>
            <w:tcW w:w="1294" w:type="dxa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-1</w:t>
            </w:r>
          </w:p>
        </w:tc>
        <w:tc>
          <w:tcPr>
            <w:tcW w:w="1295" w:type="dxa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</w:t>
            </w:r>
          </w:p>
        </w:tc>
        <w:tc>
          <w:tcPr>
            <w:tcW w:w="1295" w:type="dxa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</w:p>
        </w:tc>
        <w:tc>
          <w:tcPr>
            <w:tcW w:w="1295" w:type="dxa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</w:p>
        </w:tc>
        <w:tc>
          <w:tcPr>
            <w:tcW w:w="1295" w:type="dxa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</w:p>
        </w:tc>
      </w:tr>
      <w:tr w:rsidR="00174B29" w:rsidTr="00876F81">
        <w:trPr>
          <w:trHeight w:val="1134"/>
        </w:trPr>
        <w:tc>
          <w:tcPr>
            <w:tcW w:w="1294" w:type="dxa"/>
            <w:shd w:val="clear" w:color="auto" w:fill="E2EFD9" w:themeFill="accent6" w:themeFillTint="33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</w:rPr>
                  <m:t>f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(</m:t>
                </m:r>
                <m:r>
                  <w:rPr>
                    <w:rFonts w:ascii="Cambria Math" w:hAnsi="Cambria Math"/>
                    <w:color w:val="FF0000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)</m:t>
                </m:r>
              </m:oMath>
            </m:oMathPara>
          </w:p>
        </w:tc>
        <w:tc>
          <w:tcPr>
            <w:tcW w:w="1294" w:type="dxa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294" w:type="dxa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295" w:type="dxa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295" w:type="dxa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-5</w:t>
            </w:r>
          </w:p>
        </w:tc>
        <w:tc>
          <w:tcPr>
            <w:tcW w:w="1295" w:type="dxa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-3</w:t>
            </w:r>
          </w:p>
        </w:tc>
        <w:tc>
          <w:tcPr>
            <w:tcW w:w="1295" w:type="dxa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</w:tr>
    </w:tbl>
    <w:p w:rsidR="00174B29" w:rsidRDefault="00174B29" w:rsidP="00174B29">
      <w:pPr>
        <w:pStyle w:val="Cartable"/>
      </w:pPr>
    </w:p>
    <w:p w:rsidR="00174B29" w:rsidRPr="00ED27A2" w:rsidRDefault="00174B29" w:rsidP="00174B29">
      <w:pPr>
        <w:pStyle w:val="Cartable"/>
        <w:rPr>
          <w:b/>
        </w:rPr>
      </w:pPr>
      <w:r w:rsidRPr="00ED27A2">
        <w:rPr>
          <w:b/>
        </w:rPr>
        <w:t>b. Complète le tableau ci-dessous en lisant le</w:t>
      </w:r>
      <w:r>
        <w:t xml:space="preserve"> </w:t>
      </w:r>
      <w:r w:rsidRPr="00ED27A2">
        <w:rPr>
          <w:b/>
        </w:rPr>
        <w:t>graphique. Donne toutes les réponses possibles.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5"/>
        <w:gridCol w:w="1295"/>
        <w:gridCol w:w="1295"/>
        <w:gridCol w:w="1295"/>
      </w:tblGrid>
      <w:tr w:rsidR="00174B29" w:rsidTr="00876F81">
        <w:trPr>
          <w:trHeight w:val="1134"/>
        </w:trPr>
        <w:tc>
          <w:tcPr>
            <w:tcW w:w="1294" w:type="dxa"/>
            <w:shd w:val="clear" w:color="auto" w:fill="E2EFD9" w:themeFill="accent6" w:themeFillTint="33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m:oMathPara>
              <m:oMath>
                <m:r>
                  <w:rPr>
                    <w:rFonts w:ascii="Cambria Math" w:hAnsi="Cambria Math"/>
                    <w:color w:val="0000FF"/>
                  </w:rPr>
                  <m:t>x</m:t>
                </m:r>
              </m:oMath>
            </m:oMathPara>
          </w:p>
        </w:tc>
        <w:tc>
          <w:tcPr>
            <w:tcW w:w="1294" w:type="dxa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-2</w:t>
            </w:r>
          </w:p>
        </w:tc>
        <w:tc>
          <w:tcPr>
            <w:tcW w:w="1294" w:type="dxa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</w:t>
            </w:r>
          </w:p>
        </w:tc>
        <w:tc>
          <w:tcPr>
            <w:tcW w:w="1295" w:type="dxa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3</w:t>
            </w:r>
          </w:p>
        </w:tc>
        <w:tc>
          <w:tcPr>
            <w:tcW w:w="1295" w:type="dxa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</w:p>
        </w:tc>
        <w:tc>
          <w:tcPr>
            <w:tcW w:w="1295" w:type="dxa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</w:p>
        </w:tc>
        <w:tc>
          <w:tcPr>
            <w:tcW w:w="1295" w:type="dxa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</w:p>
        </w:tc>
      </w:tr>
      <w:tr w:rsidR="00174B29" w:rsidTr="00876F81">
        <w:trPr>
          <w:trHeight w:val="1134"/>
        </w:trPr>
        <w:tc>
          <w:tcPr>
            <w:tcW w:w="1294" w:type="dxa"/>
            <w:shd w:val="clear" w:color="auto" w:fill="E2EFD9" w:themeFill="accent6" w:themeFillTint="33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</w:rPr>
                  <m:t>g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(</m:t>
                </m:r>
                <m:r>
                  <w:rPr>
                    <w:rFonts w:ascii="Cambria Math" w:hAnsi="Cambria Math"/>
                    <w:color w:val="FF0000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)</m:t>
                </m:r>
              </m:oMath>
            </m:oMathPara>
          </w:p>
        </w:tc>
        <w:tc>
          <w:tcPr>
            <w:tcW w:w="1294" w:type="dxa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294" w:type="dxa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295" w:type="dxa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295" w:type="dxa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-6</w:t>
            </w:r>
          </w:p>
        </w:tc>
        <w:tc>
          <w:tcPr>
            <w:tcW w:w="1295" w:type="dxa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-2</w:t>
            </w:r>
          </w:p>
        </w:tc>
        <w:tc>
          <w:tcPr>
            <w:tcW w:w="1295" w:type="dxa"/>
            <w:vAlign w:val="center"/>
          </w:tcPr>
          <w:p w:rsidR="00174B29" w:rsidRPr="007C3396" w:rsidRDefault="00174B29" w:rsidP="00474E0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</w:tr>
    </w:tbl>
    <w:p w:rsidR="00174B29" w:rsidRDefault="00174B29" w:rsidP="00174B29">
      <w:pPr>
        <w:pStyle w:val="Cartable"/>
      </w:pPr>
    </w:p>
    <w:p w:rsidR="00174B29" w:rsidRPr="00ED27A2" w:rsidRDefault="00174B29" w:rsidP="00174B29">
      <w:pPr>
        <w:pStyle w:val="Cartable"/>
        <w:rPr>
          <w:b/>
        </w:rPr>
      </w:pPr>
      <w:r w:rsidRPr="00ED27A2">
        <w:rPr>
          <w:b/>
        </w:rPr>
        <w:lastRenderedPageBreak/>
        <w:t>c. Quelle est l'image maximale par la fonction f pour un nombre compris entre −5 et 0 ?</w:t>
      </w:r>
    </w:p>
    <w:p w:rsidR="00174B29" w:rsidRDefault="00174B29" w:rsidP="00174B29">
      <w:pPr>
        <w:pStyle w:val="Cartable"/>
      </w:pPr>
    </w:p>
    <w:p w:rsidR="00174B29" w:rsidRPr="00ED27A2" w:rsidRDefault="00174B29" w:rsidP="00174B29">
      <w:pPr>
        <w:pStyle w:val="Cartable"/>
        <w:rPr>
          <w:b/>
        </w:rPr>
      </w:pPr>
      <w:r w:rsidRPr="00ED27A2">
        <w:rPr>
          <w:b/>
        </w:rPr>
        <w:t xml:space="preserve">d. Détermine une valeur approchée du nombre, compris entre −4 et 5, qui a la plus petite image par la fonction </w:t>
      </w:r>
      <m:oMath>
        <m:r>
          <m:rPr>
            <m:sty m:val="bi"/>
          </m:rPr>
          <w:rPr>
            <w:rFonts w:ascii="Cambria Math" w:hAnsi="Cambria Math"/>
          </w:rPr>
          <m:t>g</m:t>
        </m:r>
      </m:oMath>
      <w:r w:rsidRPr="00ED27A2">
        <w:rPr>
          <w:b/>
        </w:rPr>
        <w:t>.</w:t>
      </w:r>
    </w:p>
    <w:p w:rsidR="00174B29" w:rsidRDefault="00174B29" w:rsidP="00174B29">
      <w:pPr>
        <w:pStyle w:val="Cartable"/>
      </w:pPr>
    </w:p>
    <w:p w:rsidR="00174B29" w:rsidRPr="00ED27A2" w:rsidRDefault="00174B29" w:rsidP="00174B29">
      <w:pPr>
        <w:pStyle w:val="Cartable"/>
        <w:rPr>
          <w:b/>
        </w:rPr>
      </w:pPr>
      <w:r w:rsidRPr="00ED27A2">
        <w:rPr>
          <w:b/>
        </w:rPr>
        <w:t xml:space="preserve">e. Détermine graphiquement les valeurs de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ED27A2">
        <w:rPr>
          <w:b/>
        </w:rPr>
        <w:t xml:space="preserve"> entre −4 et 3 qui ont la même image par les fonctions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Pr="00ED27A2">
        <w:rPr>
          <w:b/>
        </w:rPr>
        <w:t xml:space="preserve"> et </w:t>
      </w:r>
      <m:oMath>
        <m:r>
          <m:rPr>
            <m:sty m:val="bi"/>
          </m:rPr>
          <w:rPr>
            <w:rFonts w:ascii="Cambria Math" w:hAnsi="Cambria Math"/>
          </w:rPr>
          <m:t>g</m:t>
        </m:r>
      </m:oMath>
      <w:r w:rsidRPr="00ED27A2">
        <w:rPr>
          <w:b/>
        </w:rPr>
        <w:t>.</w:t>
      </w:r>
    </w:p>
    <w:p w:rsidR="00174B29" w:rsidRPr="00DD2995" w:rsidRDefault="00174B29" w:rsidP="00174B29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B29"/>
    <w:rsid w:val="0003225C"/>
    <w:rsid w:val="000A2A64"/>
    <w:rsid w:val="000B0025"/>
    <w:rsid w:val="00140D7B"/>
    <w:rsid w:val="001438B8"/>
    <w:rsid w:val="00153491"/>
    <w:rsid w:val="00174B29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5F68C7"/>
    <w:rsid w:val="00605FA6"/>
    <w:rsid w:val="006B1396"/>
    <w:rsid w:val="006E7255"/>
    <w:rsid w:val="00713AF7"/>
    <w:rsid w:val="0076668D"/>
    <w:rsid w:val="00857749"/>
    <w:rsid w:val="00876F81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F7310"/>
  <w15:chartTrackingRefBased/>
  <w15:docId w15:val="{0E990201-2B61-4EA9-80EF-BB6EC60C9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B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74B2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174B29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8577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gures/P186Ex43_Fig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130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2017-02-07T10:16:00Z</dcterms:created>
  <dcterms:modified xsi:type="dcterms:W3CDTF">2017-04-20T14:19:00Z</dcterms:modified>
</cp:coreProperties>
</file>