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2E8" w:rsidRDefault="00FE72E8" w:rsidP="00FE72E8">
      <w:pPr>
        <w:pStyle w:val="Cartable"/>
      </w:pPr>
      <w:r>
        <w:t>Page 184. Exercice 33.</w:t>
      </w:r>
    </w:p>
    <w:p w:rsidR="00FE72E8" w:rsidRDefault="00370BD5" w:rsidP="00FE72E8">
      <w:pPr>
        <w:pStyle w:val="Cartable"/>
        <w:rPr>
          <w:color w:val="0000FF"/>
        </w:rPr>
      </w:pPr>
      <w:r>
        <w:rPr>
          <w:color w:val="0000FF"/>
        </w:rPr>
        <w:drawing>
          <wp:anchor distT="0" distB="0" distL="114300" distR="114300" simplePos="0" relativeHeight="251658240" behindDoc="0" locked="0" layoutInCell="1" allowOverlap="1" wp14:anchorId="0E6AF8F6" wp14:editId="38DD9EF4">
            <wp:simplePos x="0" y="0"/>
            <wp:positionH relativeFrom="margin">
              <wp:align>left</wp:align>
            </wp:positionH>
            <wp:positionV relativeFrom="paragraph">
              <wp:posOffset>589280</wp:posOffset>
            </wp:positionV>
            <wp:extent cx="5258534" cy="3982006"/>
            <wp:effectExtent l="0" t="0" r="0" b="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685A6C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8534" cy="39820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E72E8" w:rsidRPr="006267E4">
        <w:rPr>
          <w:color w:val="0000FF"/>
        </w:rPr>
        <w:t xml:space="preserve">Ce </w:t>
      </w:r>
      <w:r w:rsidR="00FE72E8" w:rsidRPr="00370BD5">
        <w:rPr>
          <w:color w:val="0000FF"/>
        </w:rPr>
        <w:t>graph</w:t>
      </w:r>
      <w:r w:rsidR="00FE72E8" w:rsidRPr="00370BD5">
        <w:rPr>
          <w:color w:val="0000FF"/>
        </w:rPr>
        <w:t>i</w:t>
      </w:r>
      <w:r w:rsidR="00FE72E8" w:rsidRPr="00370BD5">
        <w:rPr>
          <w:color w:val="0000FF"/>
        </w:rPr>
        <w:t>que</w:t>
      </w:r>
      <w:r w:rsidR="00FE72E8" w:rsidRPr="006267E4">
        <w:rPr>
          <w:color w:val="0000FF"/>
        </w:rPr>
        <w:t xml:space="preserve"> représente une fonction </w:t>
      </w:r>
      <m:oMath>
        <m:r>
          <w:rPr>
            <w:rFonts w:ascii="Cambria Math" w:hAnsi="Cambria Math"/>
            <w:color w:val="0000FF"/>
          </w:rPr>
          <m:t>k</m:t>
        </m:r>
      </m:oMath>
      <w:r w:rsidR="00FE72E8" w:rsidRPr="006267E4">
        <w:rPr>
          <w:color w:val="0000FF"/>
        </w:rPr>
        <w:t>.</w:t>
      </w:r>
    </w:p>
    <w:p w:rsidR="00370BD5" w:rsidRPr="00370BD5" w:rsidRDefault="00370BD5" w:rsidP="00FE72E8">
      <w:pPr>
        <w:pStyle w:val="Cartable"/>
      </w:pPr>
      <w:r>
        <w:t xml:space="preserve">Si tu n’arrives pas à lire le graphique, tu peux le retrouver sur </w:t>
      </w:r>
      <w:hyperlink r:id="rId5" w:history="1">
        <w:proofErr w:type="spellStart"/>
        <w:r w:rsidRPr="00370BD5">
          <w:rPr>
            <w:rStyle w:val="Lienhypertexte"/>
          </w:rPr>
          <w:t>GeoGebra</w:t>
        </w:r>
        <w:proofErr w:type="spellEnd"/>
      </w:hyperlink>
      <w:r>
        <w:t>.</w:t>
      </w:r>
    </w:p>
    <w:p w:rsidR="00FE72E8" w:rsidRPr="006267E4" w:rsidRDefault="00FE72E8" w:rsidP="00FE72E8">
      <w:pPr>
        <w:pStyle w:val="Cartable"/>
        <w:rPr>
          <w:b/>
        </w:rPr>
      </w:pPr>
      <w:r w:rsidRPr="006267E4">
        <w:rPr>
          <w:b/>
        </w:rPr>
        <w:t>Complète le tableau suivant.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FE72E8" w:rsidTr="00FE72E8">
        <w:trPr>
          <w:trHeight w:val="1134"/>
        </w:trPr>
        <w:tc>
          <w:tcPr>
            <w:tcW w:w="1812" w:type="dxa"/>
            <w:shd w:val="clear" w:color="auto" w:fill="E2EFD9" w:themeFill="accent6" w:themeFillTint="33"/>
            <w:vAlign w:val="center"/>
          </w:tcPr>
          <w:p w:rsidR="00FE72E8" w:rsidRPr="006267E4" w:rsidRDefault="00FE72E8" w:rsidP="00474E08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m:oMathPara>
              <m:oMath>
                <m:r>
                  <w:rPr>
                    <w:rFonts w:ascii="Cambria Math" w:hAnsi="Cambria Math"/>
                    <w:color w:val="0000FF"/>
                  </w:rPr>
                  <m:t>x</m:t>
                </m:r>
              </m:oMath>
            </m:oMathPara>
          </w:p>
        </w:tc>
        <w:tc>
          <w:tcPr>
            <w:tcW w:w="1812" w:type="dxa"/>
            <w:vAlign w:val="center"/>
          </w:tcPr>
          <w:p w:rsidR="00FE72E8" w:rsidRPr="006267E4" w:rsidRDefault="00FE72E8" w:rsidP="00474E08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6267E4">
              <w:rPr>
                <w:color w:val="0000FF"/>
              </w:rPr>
              <w:t>-1,25</w:t>
            </w:r>
          </w:p>
        </w:tc>
        <w:tc>
          <w:tcPr>
            <w:tcW w:w="1812" w:type="dxa"/>
            <w:vAlign w:val="center"/>
          </w:tcPr>
          <w:p w:rsidR="00FE72E8" w:rsidRPr="006267E4" w:rsidRDefault="00FE72E8" w:rsidP="00474E08">
            <w:pPr>
              <w:pStyle w:val="Cartable"/>
              <w:spacing w:line="240" w:lineRule="auto"/>
              <w:jc w:val="center"/>
              <w:rPr>
                <w:color w:val="0000FF"/>
              </w:rPr>
            </w:pPr>
          </w:p>
        </w:tc>
        <w:tc>
          <w:tcPr>
            <w:tcW w:w="1813" w:type="dxa"/>
            <w:vAlign w:val="center"/>
          </w:tcPr>
          <w:p w:rsidR="00FE72E8" w:rsidRPr="006267E4" w:rsidRDefault="00FE72E8" w:rsidP="00474E08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6267E4">
              <w:rPr>
                <w:color w:val="0000FF"/>
              </w:rPr>
              <w:t>-1</w:t>
            </w:r>
          </w:p>
        </w:tc>
        <w:tc>
          <w:tcPr>
            <w:tcW w:w="1813" w:type="dxa"/>
            <w:vAlign w:val="center"/>
          </w:tcPr>
          <w:p w:rsidR="00FE72E8" w:rsidRPr="006267E4" w:rsidRDefault="00FE72E8" w:rsidP="00474E08">
            <w:pPr>
              <w:pStyle w:val="Cartable"/>
              <w:spacing w:line="240" w:lineRule="auto"/>
              <w:jc w:val="center"/>
              <w:rPr>
                <w:color w:val="0000FF"/>
              </w:rPr>
            </w:pPr>
          </w:p>
        </w:tc>
      </w:tr>
      <w:tr w:rsidR="00FE72E8" w:rsidTr="00FE72E8">
        <w:trPr>
          <w:trHeight w:val="1134"/>
        </w:trPr>
        <w:tc>
          <w:tcPr>
            <w:tcW w:w="1812" w:type="dxa"/>
            <w:shd w:val="clear" w:color="auto" w:fill="E2EFD9" w:themeFill="accent6" w:themeFillTint="33"/>
            <w:vAlign w:val="center"/>
          </w:tcPr>
          <w:p w:rsidR="00FE72E8" w:rsidRPr="006267E4" w:rsidRDefault="00FE72E8" w:rsidP="00474E08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m:oMathPara>
              <m:oMath>
                <m:r>
                  <w:rPr>
                    <w:rFonts w:ascii="Cambria Math" w:hAnsi="Cambria Math"/>
                    <w:color w:val="FF0000"/>
                  </w:rPr>
                  <m:t>k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</w:rPr>
                  <m:t>(</m:t>
                </m:r>
                <m:r>
                  <w:rPr>
                    <w:rFonts w:ascii="Cambria Math" w:hAnsi="Cambria Math"/>
                    <w:color w:val="FF0000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</w:rPr>
                  <m:t>)</m:t>
                </m:r>
              </m:oMath>
            </m:oMathPara>
          </w:p>
        </w:tc>
        <w:tc>
          <w:tcPr>
            <w:tcW w:w="1812" w:type="dxa"/>
            <w:vAlign w:val="center"/>
          </w:tcPr>
          <w:p w:rsidR="00FE72E8" w:rsidRPr="006267E4" w:rsidRDefault="00FE72E8" w:rsidP="00474E08">
            <w:pPr>
              <w:pStyle w:val="Cartable"/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1812" w:type="dxa"/>
            <w:vAlign w:val="center"/>
          </w:tcPr>
          <w:p w:rsidR="00FE72E8" w:rsidRPr="006267E4" w:rsidRDefault="00FE72E8" w:rsidP="00474E08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6267E4">
              <w:rPr>
                <w:color w:val="FF0000"/>
              </w:rPr>
              <w:t>1,5</w:t>
            </w:r>
          </w:p>
        </w:tc>
        <w:tc>
          <w:tcPr>
            <w:tcW w:w="1813" w:type="dxa"/>
            <w:vAlign w:val="center"/>
          </w:tcPr>
          <w:p w:rsidR="00FE72E8" w:rsidRPr="006267E4" w:rsidRDefault="00FE72E8" w:rsidP="00474E08">
            <w:pPr>
              <w:pStyle w:val="Cartable"/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1813" w:type="dxa"/>
            <w:vAlign w:val="center"/>
          </w:tcPr>
          <w:p w:rsidR="00FE72E8" w:rsidRPr="006267E4" w:rsidRDefault="00FE72E8" w:rsidP="00474E08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6267E4">
              <w:rPr>
                <w:color w:val="FF0000"/>
              </w:rPr>
              <w:t>1,25</w:t>
            </w:r>
          </w:p>
        </w:tc>
      </w:tr>
    </w:tbl>
    <w:p w:rsidR="006E7255" w:rsidRDefault="006E7255" w:rsidP="00370BD5">
      <w:bookmarkStart w:id="0" w:name="_GoBack"/>
      <w:bookmarkEnd w:id="0"/>
    </w:p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2E8"/>
    <w:rsid w:val="0003225C"/>
    <w:rsid w:val="000A2A64"/>
    <w:rsid w:val="000B0025"/>
    <w:rsid w:val="00140D7B"/>
    <w:rsid w:val="001438B8"/>
    <w:rsid w:val="00153491"/>
    <w:rsid w:val="001D0F46"/>
    <w:rsid w:val="002904C8"/>
    <w:rsid w:val="00370BD5"/>
    <w:rsid w:val="003866AF"/>
    <w:rsid w:val="003C1B17"/>
    <w:rsid w:val="00415138"/>
    <w:rsid w:val="00417AB6"/>
    <w:rsid w:val="004478EB"/>
    <w:rsid w:val="004D4AEE"/>
    <w:rsid w:val="005A056F"/>
    <w:rsid w:val="00605FA6"/>
    <w:rsid w:val="00682E72"/>
    <w:rsid w:val="006B1396"/>
    <w:rsid w:val="006E7255"/>
    <w:rsid w:val="00713AF7"/>
    <w:rsid w:val="0076668D"/>
    <w:rsid w:val="00856292"/>
    <w:rsid w:val="008A1733"/>
    <w:rsid w:val="008F0E81"/>
    <w:rsid w:val="008F77EB"/>
    <w:rsid w:val="00A074AC"/>
    <w:rsid w:val="00B6237F"/>
    <w:rsid w:val="00B74DD8"/>
    <w:rsid w:val="00B91973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  <w:rsid w:val="00FE7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12174"/>
  <w15:chartTrackingRefBased/>
  <w15:docId w15:val="{08D03E77-D3C6-4ECC-A20B-644040068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72E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E72E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FE72E8"/>
    <w:pPr>
      <w:spacing w:line="480" w:lineRule="auto"/>
      <w:jc w:val="both"/>
    </w:pPr>
    <w:rPr>
      <w:rFonts w:ascii="Arial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B919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FonctionP184Ex33.ggb" TargetMode="Externa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38</Words>
  <Characters>215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2017-02-07T08:49:00Z</dcterms:created>
  <dcterms:modified xsi:type="dcterms:W3CDTF">2017-04-24T07:45:00Z</dcterms:modified>
</cp:coreProperties>
</file>