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EB9" w:rsidRDefault="00C04EB9" w:rsidP="00C04EB9">
      <w:pPr>
        <w:pStyle w:val="Cartable"/>
      </w:pPr>
      <w:r>
        <w:t>Page 183. Exercice 25.</w:t>
      </w:r>
    </w:p>
    <w:p w:rsidR="00C04EB9" w:rsidRDefault="00C04EB9" w:rsidP="00C04EB9">
      <w:pPr>
        <w:pStyle w:val="Cartable"/>
        <w:rPr>
          <w:color w:val="FF0000"/>
        </w:rPr>
      </w:pPr>
      <w:r w:rsidRPr="00071AC2">
        <w:rPr>
          <w:color w:val="0000FF"/>
        </w:rPr>
        <w:t xml:space="preserve">Voici les valeurs correspondant à une </w:t>
      </w:r>
      <w:r w:rsidRPr="00071AC2">
        <w:rPr>
          <w:color w:val="0000FF"/>
        </w:rPr>
        <w:br/>
      </w:r>
      <w:r w:rsidRPr="00071AC2">
        <w:rPr>
          <w:color w:val="FF0000"/>
        </w:rPr>
        <w:t xml:space="preserve">fonction </w:t>
      </w:r>
      <m:oMath>
        <m:r>
          <w:rPr>
            <w:rFonts w:ascii="Cambria Math" w:hAnsi="Cambria Math"/>
            <w:color w:val="FF0000"/>
          </w:rPr>
          <m:t>g</m:t>
        </m:r>
      </m:oMath>
      <w:r w:rsidRPr="00071AC2">
        <w:rPr>
          <w:color w:val="FF0000"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32"/>
        <w:gridCol w:w="1132"/>
        <w:gridCol w:w="1133"/>
        <w:gridCol w:w="1133"/>
        <w:gridCol w:w="1133"/>
        <w:gridCol w:w="1133"/>
        <w:gridCol w:w="1133"/>
        <w:gridCol w:w="1133"/>
      </w:tblGrid>
      <w:tr w:rsidR="00F63D19" w:rsidTr="00CE7AE0">
        <w:trPr>
          <w:trHeight w:val="1134"/>
        </w:trPr>
        <w:tc>
          <w:tcPr>
            <w:tcW w:w="1132" w:type="dxa"/>
            <w:shd w:val="clear" w:color="auto" w:fill="E2EFD9" w:themeFill="accent6" w:themeFillTint="33"/>
            <w:vAlign w:val="center"/>
          </w:tcPr>
          <w:p w:rsidR="00F63D19" w:rsidRPr="00F63D19" w:rsidRDefault="00F63D19" w:rsidP="00CE7AE0">
            <w:pPr>
              <w:pStyle w:val="Cartable"/>
              <w:spacing w:line="240" w:lineRule="auto"/>
              <w:jc w:val="left"/>
              <w:rPr>
                <w:color w:val="0000FF"/>
              </w:rPr>
            </w:pPr>
            <m:oMathPara>
              <m:oMath>
                <m:r>
                  <w:rPr>
                    <w:rFonts w:ascii="Cambria Math" w:hAnsi="Cambria Math"/>
                    <w:color w:val="0000FF"/>
                  </w:rPr>
                  <m:t>x</m:t>
                </m:r>
              </m:oMath>
            </m:oMathPara>
          </w:p>
        </w:tc>
        <w:tc>
          <w:tcPr>
            <w:tcW w:w="1132" w:type="dxa"/>
            <w:vAlign w:val="center"/>
          </w:tcPr>
          <w:p w:rsidR="00F63D19" w:rsidRPr="00F63D19" w:rsidRDefault="00F63D19" w:rsidP="00F63D19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-0,5</w:t>
            </w:r>
          </w:p>
        </w:tc>
        <w:tc>
          <w:tcPr>
            <w:tcW w:w="1133" w:type="dxa"/>
            <w:vAlign w:val="center"/>
          </w:tcPr>
          <w:p w:rsidR="00F63D19" w:rsidRPr="00F63D19" w:rsidRDefault="00F63D19" w:rsidP="00F63D19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-0,1</w:t>
            </w:r>
          </w:p>
        </w:tc>
        <w:tc>
          <w:tcPr>
            <w:tcW w:w="1133" w:type="dxa"/>
            <w:vAlign w:val="center"/>
          </w:tcPr>
          <w:p w:rsidR="00F63D19" w:rsidRPr="00F63D19" w:rsidRDefault="00F63D19" w:rsidP="00F63D19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0</w:t>
            </w:r>
          </w:p>
        </w:tc>
        <w:tc>
          <w:tcPr>
            <w:tcW w:w="1133" w:type="dxa"/>
            <w:vAlign w:val="center"/>
          </w:tcPr>
          <w:p w:rsidR="00F63D19" w:rsidRPr="00F63D19" w:rsidRDefault="00F63D19" w:rsidP="00F63D19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0,7</w:t>
            </w:r>
          </w:p>
        </w:tc>
        <w:tc>
          <w:tcPr>
            <w:tcW w:w="1133" w:type="dxa"/>
            <w:vAlign w:val="center"/>
          </w:tcPr>
          <w:p w:rsidR="00F63D19" w:rsidRPr="00F63D19" w:rsidRDefault="00F63D19" w:rsidP="00F63D19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0,9</w:t>
            </w:r>
          </w:p>
        </w:tc>
        <w:tc>
          <w:tcPr>
            <w:tcW w:w="1133" w:type="dxa"/>
            <w:vAlign w:val="center"/>
          </w:tcPr>
          <w:p w:rsidR="00F63D19" w:rsidRPr="00F63D19" w:rsidRDefault="00F63D19" w:rsidP="00F63D19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1,1</w:t>
            </w:r>
          </w:p>
        </w:tc>
        <w:tc>
          <w:tcPr>
            <w:tcW w:w="1133" w:type="dxa"/>
            <w:vAlign w:val="center"/>
          </w:tcPr>
          <w:p w:rsidR="00F63D19" w:rsidRPr="00F63D19" w:rsidRDefault="00F63D19" w:rsidP="00F63D19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>
              <w:rPr>
                <w:color w:val="0000FF"/>
              </w:rPr>
              <w:t>1,3</w:t>
            </w:r>
          </w:p>
        </w:tc>
      </w:tr>
      <w:tr w:rsidR="00F63D19" w:rsidTr="00CE7AE0">
        <w:trPr>
          <w:trHeight w:val="1134"/>
        </w:trPr>
        <w:tc>
          <w:tcPr>
            <w:tcW w:w="1132" w:type="dxa"/>
            <w:shd w:val="clear" w:color="auto" w:fill="E2EFD9" w:themeFill="accent6" w:themeFillTint="33"/>
            <w:vAlign w:val="center"/>
          </w:tcPr>
          <w:p w:rsidR="00F63D19" w:rsidRDefault="00F63D19" w:rsidP="00CE7AE0">
            <w:pPr>
              <w:pStyle w:val="Cartable"/>
              <w:spacing w:line="240" w:lineRule="auto"/>
              <w:jc w:val="left"/>
              <w:rPr>
                <w:color w:val="FF0000"/>
              </w:rPr>
            </w:pPr>
            <m:oMathPara>
              <m:oMath>
                <m:r>
                  <w:rPr>
                    <w:rFonts w:ascii="Cambria Math" w:hAnsi="Cambria Math"/>
                    <w:color w:val="FF0000"/>
                  </w:rPr>
                  <m:t>g</m:t>
                </m:r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</w:rPr>
                  <m:t>(</m:t>
                </m:r>
                <m:r>
                  <w:rPr>
                    <w:rFonts w:ascii="Cambria Math" w:hAnsi="Cambria Math"/>
                    <w:color w:val="FF0000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</w:rPr>
                  <m:t>)</m:t>
                </m:r>
              </m:oMath>
            </m:oMathPara>
          </w:p>
        </w:tc>
        <w:tc>
          <w:tcPr>
            <w:tcW w:w="1132" w:type="dxa"/>
            <w:vAlign w:val="center"/>
          </w:tcPr>
          <w:p w:rsidR="00F63D19" w:rsidRDefault="00F63D19" w:rsidP="00F63D19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</w:p>
        </w:tc>
        <w:tc>
          <w:tcPr>
            <w:tcW w:w="1133" w:type="dxa"/>
            <w:vAlign w:val="center"/>
          </w:tcPr>
          <w:p w:rsidR="00F63D19" w:rsidRDefault="00F63D19" w:rsidP="00F63D19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  <w:tc>
          <w:tcPr>
            <w:tcW w:w="1133" w:type="dxa"/>
            <w:vAlign w:val="center"/>
          </w:tcPr>
          <w:p w:rsidR="00F63D19" w:rsidRDefault="00F63D19" w:rsidP="00F63D19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133" w:type="dxa"/>
            <w:vAlign w:val="center"/>
          </w:tcPr>
          <w:p w:rsidR="00F63D19" w:rsidRDefault="00F63D19" w:rsidP="00F63D19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-0,1</w:t>
            </w:r>
          </w:p>
        </w:tc>
        <w:tc>
          <w:tcPr>
            <w:tcW w:w="1133" w:type="dxa"/>
            <w:vAlign w:val="center"/>
          </w:tcPr>
          <w:p w:rsidR="00F63D19" w:rsidRDefault="00F63D19" w:rsidP="00F63D19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-4</w:t>
            </w:r>
          </w:p>
        </w:tc>
        <w:tc>
          <w:tcPr>
            <w:tcW w:w="1133" w:type="dxa"/>
            <w:vAlign w:val="center"/>
          </w:tcPr>
          <w:p w:rsidR="00F63D19" w:rsidRDefault="00F63D19" w:rsidP="00F63D19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</w:p>
        </w:tc>
        <w:tc>
          <w:tcPr>
            <w:tcW w:w="1133" w:type="dxa"/>
            <w:vAlign w:val="center"/>
          </w:tcPr>
          <w:p w:rsidR="00F63D19" w:rsidRDefault="00F63D19" w:rsidP="00F63D19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3,4</w:t>
            </w:r>
          </w:p>
        </w:tc>
      </w:tr>
    </w:tbl>
    <w:p w:rsidR="00F63D19" w:rsidRDefault="00F63D19" w:rsidP="00C04EB9">
      <w:pPr>
        <w:pStyle w:val="Cartable"/>
        <w:rPr>
          <w:color w:val="FF0000"/>
        </w:rPr>
      </w:pPr>
    </w:p>
    <w:p w:rsidR="00066916" w:rsidRPr="00066916" w:rsidRDefault="005C7FB1" w:rsidP="00C04EB9">
      <w:pPr>
        <w:pStyle w:val="Cartable"/>
      </w:pPr>
      <w:hyperlink r:id="rId4" w:history="1">
        <w:r w:rsidR="00066916" w:rsidRPr="00066916">
          <w:rPr>
            <w:rStyle w:val="Lienhypertexte"/>
          </w:rPr>
          <w:t>Si je n’arrive pas à lire le tableau, je peux lire les données sur cette page.</w:t>
        </w:r>
      </w:hyperlink>
      <w:bookmarkStart w:id="0" w:name="_GoBack"/>
      <w:bookmarkEnd w:id="0"/>
    </w:p>
    <w:p w:rsidR="00C04EB9" w:rsidRPr="004F1EFC" w:rsidRDefault="00C04EB9" w:rsidP="00C04EB9">
      <w:pPr>
        <w:pStyle w:val="Cartable"/>
        <w:rPr>
          <w:b/>
        </w:rPr>
      </w:pPr>
      <w:r w:rsidRPr="004F1EFC">
        <w:rPr>
          <w:b/>
        </w:rPr>
        <w:t>Complète les égalités suivantes.</w:t>
      </w:r>
    </w:p>
    <w:p w:rsidR="00C04EB9" w:rsidRPr="00C04EB9" w:rsidRDefault="00C04EB9" w:rsidP="00C04EB9">
      <w:pPr>
        <w:pStyle w:val="Cartable"/>
      </w:pPr>
      <w:r w:rsidRPr="00C04EB9">
        <w:t xml:space="preserve">a. </w:t>
      </w:r>
      <m:oMath>
        <m:r>
          <w:rPr>
            <w:rFonts w:ascii="Cambria Math" w:hAnsi="Cambria Math"/>
            <w:lang w:val="en-US"/>
          </w:rPr>
          <m:t>g</m:t>
        </m:r>
        <m:r>
          <w:rPr>
            <w:rFonts w:ascii="Cambria Math" w:hAnsi="Cambria Math"/>
          </w:rPr>
          <m:t xml:space="preserve">(-0,1) = </m:t>
        </m:r>
        <m:r>
          <w:rPr>
            <w:rFonts w:ascii="Cambria Math" w:hAnsi="Cambria Math"/>
            <w:shd w:val="clear" w:color="auto" w:fill="D9D9D9"/>
          </w:rPr>
          <m:t xml:space="preserve">      </m:t>
        </m:r>
        <m:r>
          <w:rPr>
            <w:rFonts w:ascii="Cambria Math" w:hAnsi="Cambria Math"/>
            <w:color w:val="D9D9D9" w:themeColor="background1" w:themeShade="D9"/>
            <w:shd w:val="clear" w:color="auto" w:fill="D9D9D9"/>
          </w:rPr>
          <m:t>.</m:t>
        </m:r>
      </m:oMath>
    </w:p>
    <w:p w:rsidR="00C04EB9" w:rsidRPr="00C04EB9" w:rsidRDefault="00C04EB9" w:rsidP="00C04EB9">
      <w:pPr>
        <w:pStyle w:val="Cartable"/>
      </w:pPr>
      <w:r w:rsidRPr="00C04EB9">
        <w:t xml:space="preserve">b. </w:t>
      </w:r>
      <m:oMath>
        <m:r>
          <w:rPr>
            <w:rFonts w:ascii="Cambria Math" w:hAnsi="Cambria Math"/>
            <w:lang w:val="en-US"/>
          </w:rPr>
          <m:t>g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/>
            <w:shd w:val="clear" w:color="auto" w:fill="D9D9D9"/>
          </w:rPr>
          <m:t xml:space="preserve">      </m:t>
        </m:r>
        <m:r>
          <w:rPr>
            <w:rFonts w:ascii="Cambria Math" w:hAnsi="Cambria Math"/>
            <w:color w:val="D9D9D9" w:themeColor="background1" w:themeShade="D9"/>
            <w:shd w:val="clear" w:color="auto" w:fill="D9D9D9"/>
          </w:rPr>
          <m:t>.</m:t>
        </m:r>
        <m:r>
          <w:rPr>
            <w:rFonts w:ascii="Cambria Math" w:hAnsi="Cambria Math"/>
          </w:rPr>
          <m:t>) = 1</m:t>
        </m:r>
      </m:oMath>
    </w:p>
    <w:p w:rsidR="00C04EB9" w:rsidRPr="00C04EB9" w:rsidRDefault="00C04EB9" w:rsidP="00C04EB9">
      <w:pPr>
        <w:pStyle w:val="Cartable"/>
      </w:pPr>
      <w:r w:rsidRPr="00C04EB9">
        <w:t xml:space="preserve">c. </w:t>
      </w:r>
      <m:oMath>
        <m:r>
          <w:rPr>
            <w:rFonts w:ascii="Cambria Math" w:hAnsi="Cambria Math"/>
            <w:lang w:val="en-US"/>
          </w:rPr>
          <m:t>g</m:t>
        </m:r>
        <m:r>
          <w:rPr>
            <w:rFonts w:ascii="Cambria Math" w:hAnsi="Cambria Math"/>
          </w:rPr>
          <m:t xml:space="preserve">(0,9) = </m:t>
        </m:r>
        <m:r>
          <w:rPr>
            <w:rFonts w:ascii="Cambria Math" w:hAnsi="Cambria Math"/>
            <w:shd w:val="clear" w:color="auto" w:fill="D9D9D9"/>
          </w:rPr>
          <m:t xml:space="preserve">      </m:t>
        </m:r>
        <m:r>
          <w:rPr>
            <w:rFonts w:ascii="Cambria Math" w:hAnsi="Cambria Math"/>
            <w:color w:val="D9D9D9" w:themeColor="background1" w:themeShade="D9"/>
            <w:shd w:val="clear" w:color="auto" w:fill="D9D9D9"/>
          </w:rPr>
          <m:t>.</m:t>
        </m:r>
      </m:oMath>
    </w:p>
    <w:p w:rsidR="00C04EB9" w:rsidRPr="00C04EB9" w:rsidRDefault="00C04EB9" w:rsidP="00C04EB9">
      <w:pPr>
        <w:pStyle w:val="Cartable"/>
      </w:pPr>
      <w:r w:rsidRPr="00C04EB9">
        <w:t xml:space="preserve">d. </w:t>
      </w:r>
      <m:oMath>
        <m:r>
          <w:rPr>
            <w:rFonts w:ascii="Cambria Math" w:hAnsi="Cambria Math"/>
            <w:lang w:val="en-US"/>
          </w:rPr>
          <m:t>g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/>
            <w:shd w:val="clear" w:color="auto" w:fill="D9D9D9"/>
          </w:rPr>
          <m:t xml:space="preserve">      </m:t>
        </m:r>
        <m:r>
          <w:rPr>
            <w:rFonts w:ascii="Cambria Math" w:hAnsi="Cambria Math"/>
            <w:color w:val="D9D9D9" w:themeColor="background1" w:themeShade="D9"/>
            <w:shd w:val="clear" w:color="auto" w:fill="D9D9D9"/>
          </w:rPr>
          <m:t>.</m:t>
        </m:r>
        <m:r>
          <w:rPr>
            <w:rFonts w:ascii="Cambria Math" w:hAnsi="Cambria Math"/>
          </w:rPr>
          <m:t>) = -4</m:t>
        </m:r>
      </m:oMath>
    </w:p>
    <w:p w:rsidR="00C04EB9" w:rsidRPr="00C04EB9" w:rsidRDefault="00C04EB9" w:rsidP="00C04EB9">
      <w:pPr>
        <w:pStyle w:val="Cartable"/>
      </w:pPr>
      <w:r w:rsidRPr="00C04EB9">
        <w:lastRenderedPageBreak/>
        <w:t xml:space="preserve">e. </w:t>
      </w:r>
      <m:oMath>
        <m:r>
          <w:rPr>
            <w:rFonts w:ascii="Cambria Math" w:hAnsi="Cambria Math"/>
            <w:lang w:val="en-US"/>
          </w:rPr>
          <m:t>g</m:t>
        </m:r>
        <m:r>
          <w:rPr>
            <w:rFonts w:ascii="Cambria Math" w:hAnsi="Cambria Math"/>
          </w:rPr>
          <m:t xml:space="preserve">(0,7) = </m:t>
        </m:r>
        <m:r>
          <w:rPr>
            <w:rFonts w:ascii="Cambria Math" w:hAnsi="Cambria Math"/>
            <w:shd w:val="clear" w:color="auto" w:fill="D9D9D9"/>
          </w:rPr>
          <m:t xml:space="preserve">      </m:t>
        </m:r>
        <m:r>
          <w:rPr>
            <w:rFonts w:ascii="Cambria Math" w:hAnsi="Cambria Math"/>
            <w:color w:val="D9D9D9" w:themeColor="background1" w:themeShade="D9"/>
            <w:shd w:val="clear" w:color="auto" w:fill="D9D9D9"/>
          </w:rPr>
          <m:t>.</m:t>
        </m:r>
      </m:oMath>
    </w:p>
    <w:p w:rsidR="00C04EB9" w:rsidRPr="00C04EB9" w:rsidRDefault="00C04EB9" w:rsidP="00C04EB9">
      <w:pPr>
        <w:pStyle w:val="Cartable"/>
      </w:pPr>
      <w:r w:rsidRPr="00C04EB9">
        <w:t xml:space="preserve">f. </w:t>
      </w:r>
      <m:oMath>
        <m:r>
          <w:rPr>
            <w:rFonts w:ascii="Cambria Math" w:hAnsi="Cambria Math"/>
            <w:lang w:val="en-US"/>
          </w:rPr>
          <m:t>g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/>
            <w:shd w:val="clear" w:color="auto" w:fill="D9D9D9"/>
          </w:rPr>
          <m:t xml:space="preserve">      </m:t>
        </m:r>
        <m:r>
          <w:rPr>
            <w:rFonts w:ascii="Cambria Math" w:hAnsi="Cambria Math"/>
            <w:color w:val="D9D9D9" w:themeColor="background1" w:themeShade="D9"/>
            <w:shd w:val="clear" w:color="auto" w:fill="D9D9D9"/>
          </w:rPr>
          <m:t>.</m:t>
        </m:r>
        <m:r>
          <w:rPr>
            <w:rFonts w:ascii="Cambria Math" w:hAnsi="Cambria Math"/>
          </w:rPr>
          <m:t>) = 5</m:t>
        </m:r>
      </m:oMath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EB9"/>
    <w:rsid w:val="0003225C"/>
    <w:rsid w:val="00066916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D4AEE"/>
    <w:rsid w:val="005A056F"/>
    <w:rsid w:val="005C7FB1"/>
    <w:rsid w:val="00605FA6"/>
    <w:rsid w:val="006B1396"/>
    <w:rsid w:val="006E7255"/>
    <w:rsid w:val="00713AF7"/>
    <w:rsid w:val="0076668D"/>
    <w:rsid w:val="008A1733"/>
    <w:rsid w:val="008F0E81"/>
    <w:rsid w:val="008F77EB"/>
    <w:rsid w:val="00A074AC"/>
    <w:rsid w:val="00B6237F"/>
    <w:rsid w:val="00B74DD8"/>
    <w:rsid w:val="00C02DD1"/>
    <w:rsid w:val="00C04EB9"/>
    <w:rsid w:val="00C30BEE"/>
    <w:rsid w:val="00C721A0"/>
    <w:rsid w:val="00CE7AE0"/>
    <w:rsid w:val="00E13D4C"/>
    <w:rsid w:val="00E325A5"/>
    <w:rsid w:val="00E73EF2"/>
    <w:rsid w:val="00EC6C0D"/>
    <w:rsid w:val="00ED22D2"/>
    <w:rsid w:val="00F63D19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C0FCCD-86F6-4D89-A2B8-AE5E4FF97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4E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04EB9"/>
    <w:pPr>
      <w:spacing w:line="480" w:lineRule="auto"/>
      <w:jc w:val="both"/>
    </w:pPr>
    <w:rPr>
      <w:rFonts w:ascii="Arial" w:hAnsi="Arial" w:cs="Arial"/>
      <w:sz w:val="40"/>
    </w:rPr>
  </w:style>
  <w:style w:type="table" w:styleId="Grilledutableau">
    <w:name w:val="Table Grid"/>
    <w:basedOn w:val="TableauNormal"/>
    <w:uiPriority w:val="39"/>
    <w:rsid w:val="00F63D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F63D19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0669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Tableau183Ex25.doc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64</Words>
  <Characters>352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2017-01-10T08:21:00Z</dcterms:created>
  <dcterms:modified xsi:type="dcterms:W3CDTF">2017-04-25T08:26:00Z</dcterms:modified>
</cp:coreProperties>
</file>