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3A" w:rsidRDefault="0092593A" w:rsidP="0092593A">
      <w:pPr>
        <w:pStyle w:val="Cartable"/>
      </w:pPr>
      <w:r>
        <w:t>Page 183. Exercice 21.</w:t>
      </w:r>
    </w:p>
    <w:p w:rsidR="0092593A" w:rsidRPr="008571E6" w:rsidRDefault="0092593A" w:rsidP="0092593A">
      <w:pPr>
        <w:pStyle w:val="Cartable"/>
        <w:rPr>
          <w:color w:val="FF0000"/>
        </w:rPr>
      </w:pPr>
      <w:r w:rsidRPr="008571E6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h</m:t>
        </m:r>
      </m:oMath>
      <w:r w:rsidRPr="008571E6">
        <w:rPr>
          <w:color w:val="0000FF"/>
        </w:rPr>
        <w:t xml:space="preserve"> est une fonction linéaire telle que </w:t>
      </w:r>
      <m:oMath>
        <m:r>
          <w:rPr>
            <w:rFonts w:ascii="Cambria Math" w:hAnsi="Cambria Math"/>
            <w:color w:val="FF0000"/>
          </w:rPr>
          <m:t>h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6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7</m:t>
                </m:r>
              </m:den>
            </m:f>
          </m:e>
        </m:d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</w:rPr>
              <m:t>14</m:t>
            </m:r>
          </m:den>
        </m:f>
      </m:oMath>
      <w:r w:rsidRPr="008571E6">
        <w:rPr>
          <w:color w:val="FF0000"/>
        </w:rPr>
        <w:t xml:space="preserve"> .</w:t>
      </w:r>
    </w:p>
    <w:p w:rsidR="0092593A" w:rsidRPr="008571E6" w:rsidRDefault="0092593A" w:rsidP="0092593A">
      <w:pPr>
        <w:pStyle w:val="Cartable"/>
        <w:rPr>
          <w:b/>
        </w:rPr>
      </w:pPr>
      <w:r w:rsidRPr="008571E6">
        <w:rPr>
          <w:b/>
        </w:rPr>
        <w:t xml:space="preserve">Détermine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8571E6">
        <w:rPr>
          <w:b/>
        </w:rPr>
        <w:t>.</w:t>
      </w:r>
    </w:p>
    <w:p w:rsidR="0092593A" w:rsidRPr="00336682" w:rsidRDefault="0092593A" w:rsidP="0092593A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2593A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1C0EE-FC8B-48E9-8CA9-3DC4D41E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593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2017-01-06T08:36:00Z</dcterms:created>
  <dcterms:modified xsi:type="dcterms:W3CDTF">2017-01-06T08:37:00Z</dcterms:modified>
</cp:coreProperties>
</file>