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BB6" w:rsidRDefault="00E86BB6" w:rsidP="00E86BB6">
      <w:pPr>
        <w:pStyle w:val="Cartable"/>
      </w:pPr>
      <w:r>
        <w:t>Page 164. Exercice 37.</w:t>
      </w:r>
    </w:p>
    <w:p w:rsidR="00E86BB6" w:rsidRPr="00B65F7C" w:rsidRDefault="00E86BB6" w:rsidP="00E86BB6">
      <w:pPr>
        <w:pStyle w:val="Cartable"/>
        <w:rPr>
          <w:color w:val="FF0000"/>
        </w:rPr>
      </w:pPr>
      <w:r w:rsidRPr="00B65F7C">
        <w:rPr>
          <w:color w:val="0000FF"/>
        </w:rPr>
        <w:t xml:space="preserve">Le sang humain est classé en quatre groupes </w:t>
      </w:r>
      <w:r w:rsidRPr="00B65F7C">
        <w:rPr>
          <w:color w:val="FF0000"/>
        </w:rPr>
        <w:t>distincts : A, B, AB et O.</w:t>
      </w:r>
    </w:p>
    <w:p w:rsidR="00E86BB6" w:rsidRDefault="00E86BB6" w:rsidP="00E86BB6">
      <w:pPr>
        <w:pStyle w:val="Cartable"/>
        <w:rPr>
          <w:color w:val="00CC00"/>
        </w:rPr>
      </w:pPr>
      <w:r w:rsidRPr="00B65F7C">
        <w:rPr>
          <w:color w:val="00CC00"/>
        </w:rPr>
        <w:t xml:space="preserve">Indépendamment du groupe, le sang peut posséder </w:t>
      </w:r>
      <w:r w:rsidRPr="00B65F7C">
        <w:rPr>
          <w:color w:val="0000FF"/>
        </w:rPr>
        <w:t xml:space="preserve">le facteur Rhésus. Si le sang d’un individu possède </w:t>
      </w:r>
      <w:r w:rsidRPr="00B65F7C">
        <w:rPr>
          <w:color w:val="FF0000"/>
        </w:rPr>
        <w:t xml:space="preserve">ce facteur, il est dit de Rhésus positif (Rh+) ; sinon, </w:t>
      </w:r>
      <w:r w:rsidRPr="00B65F7C">
        <w:rPr>
          <w:color w:val="00CC00"/>
        </w:rPr>
        <w:t>il est dit de Rhésus négatif (Rh−).</w:t>
      </w:r>
    </w:p>
    <w:p w:rsidR="0074180E" w:rsidRPr="0074180E" w:rsidRDefault="005B3A22" w:rsidP="0074180E">
      <w:pPr>
        <w:pStyle w:val="Cartable"/>
      </w:pPr>
      <w:hyperlink r:id="rId4" w:history="1">
        <w:r w:rsidR="0074180E" w:rsidRPr="005B3A22">
          <w:rPr>
            <w:rStyle w:val="Lienhypertexte"/>
          </w:rPr>
          <w:t>Si je n’arrive pas à lire les tableaux, je peux lire les données et répondre aux questions sur cette page.</w:t>
        </w:r>
      </w:hyperlink>
    </w:p>
    <w:p w:rsidR="00E86BB6" w:rsidRPr="00B65F7C" w:rsidRDefault="00E86BB6" w:rsidP="00E86BB6">
      <w:pPr>
        <w:pStyle w:val="Cartable"/>
        <w:rPr>
          <w:color w:val="FF0000"/>
        </w:rPr>
      </w:pPr>
      <w:r w:rsidRPr="00B65F7C">
        <w:rPr>
          <w:color w:val="0000FF"/>
        </w:rPr>
        <w:t xml:space="preserve">La répartition des groupes sanguins dans la </w:t>
      </w:r>
      <w:r w:rsidRPr="00B65F7C">
        <w:rPr>
          <w:color w:val="FF0000"/>
        </w:rPr>
        <w:t>population française est la suivante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80E" w:rsidTr="0074180E">
        <w:trPr>
          <w:trHeight w:val="1134"/>
        </w:trPr>
        <w:tc>
          <w:tcPr>
            <w:tcW w:w="2265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A</w:t>
            </w:r>
          </w:p>
        </w:tc>
        <w:tc>
          <w:tcPr>
            <w:tcW w:w="2265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B</w:t>
            </w:r>
          </w:p>
        </w:tc>
        <w:tc>
          <w:tcPr>
            <w:tcW w:w="2266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AB</w:t>
            </w:r>
          </w:p>
        </w:tc>
        <w:tc>
          <w:tcPr>
            <w:tcW w:w="2266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O</w:t>
            </w:r>
          </w:p>
        </w:tc>
      </w:tr>
      <w:tr w:rsidR="0074180E" w:rsidTr="0074180E">
        <w:trPr>
          <w:trHeight w:val="1134"/>
        </w:trPr>
        <w:tc>
          <w:tcPr>
            <w:tcW w:w="2265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45 %</w:t>
            </w:r>
          </w:p>
        </w:tc>
        <w:tc>
          <w:tcPr>
            <w:tcW w:w="2265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9 %</w:t>
            </w:r>
          </w:p>
        </w:tc>
        <w:tc>
          <w:tcPr>
            <w:tcW w:w="2266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3 %</w:t>
            </w:r>
          </w:p>
        </w:tc>
        <w:tc>
          <w:tcPr>
            <w:tcW w:w="2266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43 %</w:t>
            </w:r>
          </w:p>
        </w:tc>
      </w:tr>
    </w:tbl>
    <w:p w:rsidR="0074180E" w:rsidRDefault="0074180E" w:rsidP="00E86BB6">
      <w:pPr>
        <w:pStyle w:val="Cartable"/>
        <w:rPr>
          <w:color w:val="00CC00"/>
        </w:rPr>
      </w:pPr>
    </w:p>
    <w:tbl>
      <w:tblPr>
        <w:tblStyle w:val="Grilledutableau"/>
        <w:tblpPr w:leftFromText="141" w:rightFromText="141" w:vertAnchor="text" w:horzAnchor="margin" w:tblpY="2484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4180E" w:rsidTr="0074180E">
        <w:trPr>
          <w:trHeight w:val="1247"/>
        </w:trPr>
        <w:tc>
          <w:tcPr>
            <w:tcW w:w="1812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left"/>
            </w:pPr>
            <w:r w:rsidRPr="0074180E">
              <w:lastRenderedPageBreak/>
              <w:t>Groupe</w:t>
            </w:r>
          </w:p>
        </w:tc>
        <w:tc>
          <w:tcPr>
            <w:tcW w:w="1812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A</w:t>
            </w:r>
          </w:p>
        </w:tc>
        <w:tc>
          <w:tcPr>
            <w:tcW w:w="1812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B</w:t>
            </w:r>
          </w:p>
        </w:tc>
        <w:tc>
          <w:tcPr>
            <w:tcW w:w="1813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AB</w:t>
            </w:r>
          </w:p>
        </w:tc>
        <w:tc>
          <w:tcPr>
            <w:tcW w:w="1813" w:type="dxa"/>
            <w:shd w:val="clear" w:color="auto" w:fill="FFF2CC" w:themeFill="accent4" w:themeFillTint="33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</w:pPr>
            <w:r w:rsidRPr="0074180E">
              <w:t>O</w:t>
            </w:r>
          </w:p>
        </w:tc>
      </w:tr>
      <w:tr w:rsidR="0074180E" w:rsidTr="0074180E">
        <w:trPr>
          <w:trHeight w:val="1247"/>
        </w:trPr>
        <w:tc>
          <w:tcPr>
            <w:tcW w:w="1812" w:type="dxa"/>
            <w:shd w:val="clear" w:color="auto" w:fill="E7E6E6" w:themeFill="background2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74180E">
              <w:rPr>
                <w:color w:val="FF0000"/>
              </w:rPr>
              <w:t>Rh+</w:t>
            </w:r>
          </w:p>
        </w:tc>
        <w:tc>
          <w:tcPr>
            <w:tcW w:w="1812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87 %</w:t>
            </w:r>
          </w:p>
        </w:tc>
        <w:tc>
          <w:tcPr>
            <w:tcW w:w="1812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78 %</w:t>
            </w:r>
          </w:p>
        </w:tc>
        <w:tc>
          <w:tcPr>
            <w:tcW w:w="1813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67 %</w:t>
            </w:r>
          </w:p>
        </w:tc>
        <w:tc>
          <w:tcPr>
            <w:tcW w:w="1813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180E">
              <w:rPr>
                <w:color w:val="FF0000"/>
              </w:rPr>
              <w:t>86 %</w:t>
            </w:r>
          </w:p>
        </w:tc>
      </w:tr>
      <w:tr w:rsidR="0074180E" w:rsidTr="0074180E">
        <w:trPr>
          <w:trHeight w:val="1247"/>
        </w:trPr>
        <w:tc>
          <w:tcPr>
            <w:tcW w:w="1812" w:type="dxa"/>
            <w:shd w:val="clear" w:color="auto" w:fill="E7E6E6" w:themeFill="background2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74180E">
              <w:rPr>
                <w:color w:val="0000FF"/>
              </w:rPr>
              <w:t>Rh−</w:t>
            </w:r>
          </w:p>
        </w:tc>
        <w:tc>
          <w:tcPr>
            <w:tcW w:w="1812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180E">
              <w:rPr>
                <w:color w:val="0000FF"/>
              </w:rPr>
              <w:t>13 %</w:t>
            </w:r>
          </w:p>
        </w:tc>
        <w:tc>
          <w:tcPr>
            <w:tcW w:w="1812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180E">
              <w:rPr>
                <w:color w:val="0000FF"/>
              </w:rPr>
              <w:t>22 %</w:t>
            </w:r>
          </w:p>
        </w:tc>
        <w:tc>
          <w:tcPr>
            <w:tcW w:w="1813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180E">
              <w:rPr>
                <w:color w:val="0000FF"/>
              </w:rPr>
              <w:t>33 %</w:t>
            </w:r>
          </w:p>
        </w:tc>
        <w:tc>
          <w:tcPr>
            <w:tcW w:w="1813" w:type="dxa"/>
            <w:vAlign w:val="center"/>
          </w:tcPr>
          <w:p w:rsidR="0074180E" w:rsidRPr="0074180E" w:rsidRDefault="0074180E" w:rsidP="0074180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180E">
              <w:rPr>
                <w:color w:val="0000FF"/>
              </w:rPr>
              <w:t>14 %</w:t>
            </w:r>
          </w:p>
        </w:tc>
      </w:tr>
    </w:tbl>
    <w:p w:rsidR="00E86BB6" w:rsidRPr="00B65F7C" w:rsidRDefault="00E86BB6" w:rsidP="00E86BB6">
      <w:pPr>
        <w:pStyle w:val="Cartable"/>
        <w:rPr>
          <w:color w:val="00CC00"/>
        </w:rPr>
      </w:pPr>
      <w:r w:rsidRPr="00B65F7C">
        <w:rPr>
          <w:color w:val="0000FF"/>
        </w:rPr>
        <w:t xml:space="preserve">Pour chaque groupe, la répartition des français </w:t>
      </w:r>
      <w:r w:rsidRPr="00B65F7C">
        <w:rPr>
          <w:color w:val="FF0000"/>
        </w:rPr>
        <w:t xml:space="preserve">possédant ou non le facteur Rhésus est la </w:t>
      </w:r>
      <w:r w:rsidRPr="00B65F7C">
        <w:rPr>
          <w:color w:val="00CC00"/>
        </w:rPr>
        <w:t>suivante :</w:t>
      </w:r>
      <w:bookmarkStart w:id="0" w:name="_GoBack"/>
      <w:bookmarkEnd w:id="0"/>
    </w:p>
    <w:p w:rsidR="0074180E" w:rsidRDefault="0074180E" w:rsidP="00E86BB6">
      <w:pPr>
        <w:pStyle w:val="Cartable"/>
        <w:rPr>
          <w:color w:val="0000FF"/>
          <w:u w:val="single"/>
        </w:rPr>
      </w:pPr>
    </w:p>
    <w:p w:rsidR="00E86BB6" w:rsidRPr="00B65F7C" w:rsidRDefault="00E86BB6" w:rsidP="00E86BB6">
      <w:pPr>
        <w:pStyle w:val="Cartable"/>
        <w:rPr>
          <w:color w:val="0000FF"/>
        </w:rPr>
      </w:pPr>
      <w:r w:rsidRPr="00B65F7C">
        <w:rPr>
          <w:color w:val="FF0000"/>
        </w:rPr>
        <w:t xml:space="preserve">Un individu de groupe O et de Rhésus négatif est </w:t>
      </w:r>
      <w:r w:rsidRPr="00B65F7C">
        <w:rPr>
          <w:color w:val="00CC00"/>
        </w:rPr>
        <w:t xml:space="preserve">appelé donneur universel car il peut donner de son </w:t>
      </w:r>
      <w:r w:rsidRPr="00B65F7C">
        <w:rPr>
          <w:color w:val="0000FF"/>
        </w:rPr>
        <w:t>sang aux personnes de tous les groupes sanguins.</w:t>
      </w:r>
    </w:p>
    <w:p w:rsidR="00E86BB6" w:rsidRPr="00B65F7C" w:rsidRDefault="00E86BB6" w:rsidP="00E86BB6">
      <w:pPr>
        <w:pStyle w:val="Cartable"/>
        <w:rPr>
          <w:b/>
        </w:rPr>
      </w:pPr>
      <w:r w:rsidRPr="00B65F7C">
        <w:rPr>
          <w:b/>
        </w:rPr>
        <w:t>Quelle est la probabilité pour qu’un français pris au hasard</w:t>
      </w:r>
    </w:p>
    <w:p w:rsidR="00E86BB6" w:rsidRPr="00B65F7C" w:rsidRDefault="00E86BB6" w:rsidP="00E86BB6">
      <w:pPr>
        <w:pStyle w:val="Cartable"/>
        <w:rPr>
          <w:b/>
        </w:rPr>
      </w:pPr>
      <w:r w:rsidRPr="00B65F7C">
        <w:rPr>
          <w:b/>
        </w:rPr>
        <w:t>a. ait un sang du groupe O ?</w:t>
      </w:r>
    </w:p>
    <w:p w:rsidR="00E86BB6" w:rsidRDefault="00E86BB6" w:rsidP="00E86BB6">
      <w:pPr>
        <w:pStyle w:val="Cartable"/>
      </w:pPr>
    </w:p>
    <w:p w:rsidR="00E86BB6" w:rsidRPr="00B65F7C" w:rsidRDefault="00E86BB6" w:rsidP="00E86BB6">
      <w:pPr>
        <w:pStyle w:val="Cartable"/>
        <w:rPr>
          <w:b/>
        </w:rPr>
      </w:pPr>
      <w:r w:rsidRPr="00B65F7C">
        <w:rPr>
          <w:b/>
        </w:rPr>
        <w:lastRenderedPageBreak/>
        <w:t>b. soit un donneur universel ?</w:t>
      </w:r>
    </w:p>
    <w:p w:rsidR="00E86BB6" w:rsidRDefault="00E86BB6" w:rsidP="00E86BB6">
      <w:pPr>
        <w:pStyle w:val="Cartable"/>
      </w:pPr>
    </w:p>
    <w:p w:rsidR="00E86BB6" w:rsidRPr="00B65F7C" w:rsidRDefault="00E86BB6" w:rsidP="00E86BB6">
      <w:pPr>
        <w:pStyle w:val="Cartable"/>
        <w:rPr>
          <w:b/>
        </w:rPr>
      </w:pPr>
      <w:r w:rsidRPr="00B65F7C">
        <w:rPr>
          <w:b/>
        </w:rPr>
        <w:t>c. ait un sang de Rhésus négatif ?</w:t>
      </w:r>
    </w:p>
    <w:p w:rsidR="00E86BB6" w:rsidRPr="00336682" w:rsidRDefault="00E86BB6" w:rsidP="00E86BB6">
      <w:pPr>
        <w:pStyle w:val="Cartable"/>
      </w:pPr>
    </w:p>
    <w:p w:rsidR="00E950FC" w:rsidRDefault="005B3A2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B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B3A22"/>
    <w:rsid w:val="00605FA6"/>
    <w:rsid w:val="006B1396"/>
    <w:rsid w:val="0074180E"/>
    <w:rsid w:val="008A1733"/>
    <w:rsid w:val="00B01597"/>
    <w:rsid w:val="00B74DD8"/>
    <w:rsid w:val="00C02DD1"/>
    <w:rsid w:val="00C30BEE"/>
    <w:rsid w:val="00E13D4C"/>
    <w:rsid w:val="00E325A5"/>
    <w:rsid w:val="00E86BB6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7FBF"/>
  <w15:chartTrackingRefBased/>
  <w15:docId w15:val="{45FD4D2F-AFDE-4987-AB08-B99B8AD9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86BB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74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B3A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4Ex37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158</Words>
  <Characters>874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2016-10-19T10:13:00Z</dcterms:created>
  <dcterms:modified xsi:type="dcterms:W3CDTF">2017-09-13T14:57:00Z</dcterms:modified>
</cp:coreProperties>
</file>