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36" w:rsidRDefault="003E7B36" w:rsidP="003E7B36">
      <w:pPr>
        <w:pStyle w:val="Cartable"/>
      </w:pPr>
      <w:r>
        <w:t>Page 127. Exercice 13. Différence d’aires.</w:t>
      </w:r>
    </w:p>
    <w:p w:rsidR="003E7B36" w:rsidRDefault="003E7B36" w:rsidP="003E7B36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9D6589F" wp14:editId="0F12B890">
            <wp:simplePos x="0" y="0"/>
            <wp:positionH relativeFrom="margin">
              <wp:align>left</wp:align>
            </wp:positionH>
            <wp:positionV relativeFrom="paragraph">
              <wp:posOffset>1208405</wp:posOffset>
            </wp:positionV>
            <wp:extent cx="4934639" cy="372479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8ED5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F7">
        <w:rPr>
          <w:color w:val="0000FF"/>
        </w:rPr>
        <w:t>Sur la figure ci-</w:t>
      </w:r>
      <w:r>
        <w:rPr>
          <w:color w:val="0000FF"/>
        </w:rPr>
        <w:t>dessous</w:t>
      </w:r>
      <w:r w:rsidRPr="005C0FF7">
        <w:rPr>
          <w:color w:val="0000FF"/>
        </w:rPr>
        <w:t xml:space="preserve">, ABCD est un rectangle et </w:t>
      </w:r>
      <w:r w:rsidRPr="005C0FF7">
        <w:rPr>
          <w:color w:val="FF0000"/>
        </w:rPr>
        <w:t xml:space="preserve">AEFD est un carré. </w:t>
      </w:r>
      <m:oMath>
        <m:r>
          <w:rPr>
            <w:rFonts w:ascii="Cambria Math" w:hAnsi="Cambria Math"/>
            <w:color w:val="FF0000"/>
          </w:rPr>
          <m:t>x</m:t>
        </m:r>
      </m:oMath>
      <w:r w:rsidRPr="005C0FF7">
        <w:rPr>
          <w:color w:val="FF0000"/>
        </w:rPr>
        <w:t xml:space="preserve"> </w:t>
      </w:r>
      <w:proofErr w:type="gramStart"/>
      <w:r w:rsidRPr="005C0FF7">
        <w:rPr>
          <w:color w:val="FF0000"/>
        </w:rPr>
        <w:t>est</w:t>
      </w:r>
      <w:proofErr w:type="gramEnd"/>
      <w:r w:rsidRPr="005C0FF7">
        <w:rPr>
          <w:color w:val="FF0000"/>
        </w:rPr>
        <w:t xml:space="preserve"> un nombre supérieur à 2.</w:t>
      </w:r>
    </w:p>
    <w:p w:rsidR="003E7B36" w:rsidRPr="005C0FF7" w:rsidRDefault="003E7B36" w:rsidP="003E7B36">
      <w:pPr>
        <w:pStyle w:val="Cartable"/>
      </w:pPr>
    </w:p>
    <w:p w:rsidR="003E7B36" w:rsidRPr="005C0FF7" w:rsidRDefault="003E7B36" w:rsidP="003E7B36">
      <w:pPr>
        <w:pStyle w:val="Cartable"/>
        <w:rPr>
          <w:b/>
        </w:rPr>
      </w:pPr>
      <w:r w:rsidRPr="005C0FF7">
        <w:rPr>
          <w:b/>
        </w:rPr>
        <w:t xml:space="preserve">Pour quelle(s) valeur(s) de </w:t>
      </w:r>
      <m:oMath>
        <m:r>
          <m:rPr>
            <m:sty m:val="bi"/>
          </m:rPr>
          <w:rPr>
            <w:rFonts w:ascii="Cambria Math" w:hAnsi="Cambria Math"/>
          </w:rPr>
          <m:t>x (x &gt; 2)</m:t>
        </m:r>
      </m:oMath>
      <w:r w:rsidRPr="005C0FF7">
        <w:rPr>
          <w:b/>
        </w:rPr>
        <w:t xml:space="preserve">, la différence entre l’aire du rectangle et l’aire du carré est-elle égale </w:t>
      </w:r>
      <w:r w:rsidRPr="005C0FF7">
        <w:rPr>
          <w:rFonts w:hint="eastAsia"/>
          <w:b/>
        </w:rPr>
        <w:t>à</w:t>
      </w:r>
      <w:r w:rsidRPr="005C0FF7">
        <w:rPr>
          <w:b/>
        </w:rPr>
        <w:t xml:space="preserve"> 12 cm</w:t>
      </w:r>
      <w:r w:rsidRPr="005C0FF7">
        <w:rPr>
          <w:b/>
          <w:vertAlign w:val="superscript"/>
        </w:rPr>
        <w:t>2</w:t>
      </w:r>
      <w:r w:rsidRPr="005C0FF7">
        <w:rPr>
          <w:b/>
        </w:rPr>
        <w:t xml:space="preserve"> ?</w:t>
      </w:r>
    </w:p>
    <w:p w:rsidR="003E7B36" w:rsidRPr="00336682" w:rsidRDefault="003E7B36" w:rsidP="003E7B36">
      <w:pPr>
        <w:pStyle w:val="Cartable"/>
      </w:pPr>
    </w:p>
    <w:p w:rsidR="00E950FC" w:rsidRDefault="003E7B3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3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E7B36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F275-1EC7-4EA5-BF26-9F476A2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7B3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2016-10-12T08:20:00Z</dcterms:created>
  <dcterms:modified xsi:type="dcterms:W3CDTF">2016-10-12T08:20:00Z</dcterms:modified>
</cp:coreProperties>
</file>