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CA1" w:rsidRDefault="00534CA1" w:rsidP="00534CA1">
      <w:pPr>
        <w:pStyle w:val="Cartable"/>
      </w:pPr>
      <w:r>
        <w:t>Page 123. Exercice 43.</w:t>
      </w:r>
    </w:p>
    <w:p w:rsidR="00534CA1" w:rsidRPr="00673AD2" w:rsidRDefault="00534CA1" w:rsidP="00534CA1">
      <w:pPr>
        <w:pStyle w:val="Cartable"/>
        <w:rPr>
          <w:color w:val="0000FF"/>
        </w:rPr>
      </w:pPr>
      <w:r w:rsidRPr="00673AD2">
        <w:rPr>
          <w:color w:val="0000FF"/>
        </w:rPr>
        <w:t xml:space="preserve">À un jeu télévisé, la première bonne réponse </w:t>
      </w:r>
      <w:r w:rsidRPr="00673AD2">
        <w:rPr>
          <w:color w:val="FF0000"/>
        </w:rPr>
        <w:t xml:space="preserve">rapporte 100 €. Le gain double à chaque bonne </w:t>
      </w:r>
      <w:r w:rsidRPr="00673AD2">
        <w:rPr>
          <w:color w:val="00CC00"/>
        </w:rPr>
        <w:t xml:space="preserve">réponse. Le candidat veut gagner plus de </w:t>
      </w:r>
      <w:r w:rsidRPr="00673AD2">
        <w:rPr>
          <w:color w:val="0000FF"/>
        </w:rPr>
        <w:t>100 000 €.</w:t>
      </w:r>
    </w:p>
    <w:p w:rsidR="00534CA1" w:rsidRPr="00673AD2" w:rsidRDefault="00534CA1" w:rsidP="00534CA1">
      <w:pPr>
        <w:pStyle w:val="Cartable"/>
        <w:rPr>
          <w:b/>
        </w:rPr>
      </w:pPr>
      <w:r w:rsidRPr="00673AD2">
        <w:rPr>
          <w:b/>
        </w:rPr>
        <w:t>À combien de questions doit-il répondre au minimum ? Détaille tes recherches.</w:t>
      </w:r>
    </w:p>
    <w:p w:rsidR="00534CA1" w:rsidRPr="00336682" w:rsidRDefault="00534CA1" w:rsidP="00534CA1">
      <w:pPr>
        <w:pStyle w:val="Cartable"/>
      </w:pPr>
    </w:p>
    <w:p w:rsidR="00E950FC" w:rsidRDefault="00534CA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A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34CA1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274E9-3EF8-4F2F-98E0-42EDF0D1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34CA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2016-10-10T14:48:00Z</dcterms:created>
  <dcterms:modified xsi:type="dcterms:W3CDTF">2016-10-10T14:48:00Z</dcterms:modified>
</cp:coreProperties>
</file>